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6433" w:rsidRPr="006B30C1" w:rsidRDefault="00086433" w:rsidP="00086433">
      <w:pPr>
        <w:ind w:left="360"/>
        <w:jc w:val="center"/>
        <w:rPr>
          <w:rFonts w:ascii="Arial" w:hAnsi="Arial" w:cs="Arial"/>
          <w:b/>
          <w:caps/>
          <w:sz w:val="16"/>
          <w:szCs w:val="16"/>
        </w:rPr>
      </w:pPr>
      <w:bookmarkStart w:id="0" w:name="_GoBack"/>
      <w:bookmarkEnd w:id="0"/>
      <w:r w:rsidRPr="006B30C1">
        <w:rPr>
          <w:rFonts w:ascii="Arial" w:hAnsi="Arial" w:cs="Arial"/>
          <w:b/>
          <w:caps/>
          <w:sz w:val="16"/>
          <w:szCs w:val="16"/>
        </w:rPr>
        <w:t>СВЕТИЛЬНИКИ ОБЩЕГО НАЗНАЧЕНИЯ СТАЦИОНАРНЫЕ ДЛЯ НАРУЖНОГО ОСВЕЩЕНИЯ (САДОВО-ПАРКОВЫЕ), ТМ «FERON», СЕРИИ: PL</w:t>
      </w:r>
    </w:p>
    <w:p w:rsidR="00086433" w:rsidRPr="00086433" w:rsidRDefault="00086433" w:rsidP="00086433">
      <w:pPr>
        <w:ind w:left="360"/>
        <w:jc w:val="center"/>
        <w:rPr>
          <w:rFonts w:ascii="Arial" w:hAnsi="Arial" w:cs="Arial"/>
          <w:b/>
          <w:caps/>
          <w:sz w:val="16"/>
          <w:szCs w:val="16"/>
        </w:rPr>
      </w:pPr>
      <w:r>
        <w:rPr>
          <w:rFonts w:ascii="Arial" w:hAnsi="Arial" w:cs="Arial"/>
          <w:b/>
          <w:caps/>
          <w:sz w:val="16"/>
          <w:szCs w:val="16"/>
        </w:rPr>
        <w:t xml:space="preserve">МОДЕЛи: PL520, </w:t>
      </w:r>
      <w:r>
        <w:rPr>
          <w:rFonts w:ascii="Arial" w:hAnsi="Arial" w:cs="Arial"/>
          <w:b/>
          <w:caps/>
          <w:sz w:val="16"/>
          <w:szCs w:val="16"/>
          <w:lang w:val="en-US"/>
        </w:rPr>
        <w:t>pl</w:t>
      </w:r>
      <w:r>
        <w:rPr>
          <w:rFonts w:ascii="Arial" w:hAnsi="Arial" w:cs="Arial"/>
          <w:b/>
          <w:caps/>
          <w:sz w:val="16"/>
          <w:szCs w:val="16"/>
        </w:rPr>
        <w:t xml:space="preserve">530, </w:t>
      </w:r>
      <w:r>
        <w:rPr>
          <w:rFonts w:ascii="Arial" w:hAnsi="Arial" w:cs="Arial"/>
          <w:b/>
          <w:caps/>
          <w:sz w:val="16"/>
          <w:szCs w:val="16"/>
          <w:lang w:val="en-US"/>
        </w:rPr>
        <w:t>PL</w:t>
      </w:r>
      <w:r w:rsidRPr="00086433">
        <w:rPr>
          <w:rFonts w:ascii="Arial" w:hAnsi="Arial" w:cs="Arial"/>
          <w:b/>
          <w:caps/>
          <w:sz w:val="16"/>
          <w:szCs w:val="16"/>
        </w:rPr>
        <w:t xml:space="preserve">540, </w:t>
      </w:r>
      <w:r>
        <w:rPr>
          <w:rFonts w:ascii="Arial" w:hAnsi="Arial" w:cs="Arial"/>
          <w:b/>
          <w:caps/>
          <w:sz w:val="16"/>
          <w:szCs w:val="16"/>
          <w:lang w:val="en-US"/>
        </w:rPr>
        <w:t>PL</w:t>
      </w:r>
      <w:r w:rsidRPr="00086433">
        <w:rPr>
          <w:rFonts w:ascii="Arial" w:hAnsi="Arial" w:cs="Arial"/>
          <w:b/>
          <w:caps/>
          <w:sz w:val="16"/>
          <w:szCs w:val="16"/>
        </w:rPr>
        <w:t xml:space="preserve">550, </w:t>
      </w:r>
      <w:r>
        <w:rPr>
          <w:rFonts w:ascii="Arial" w:hAnsi="Arial" w:cs="Arial"/>
          <w:b/>
          <w:caps/>
          <w:sz w:val="16"/>
          <w:szCs w:val="16"/>
          <w:lang w:val="en-US"/>
        </w:rPr>
        <w:t>PL</w:t>
      </w:r>
      <w:r w:rsidRPr="00086433">
        <w:rPr>
          <w:rFonts w:ascii="Arial" w:hAnsi="Arial" w:cs="Arial"/>
          <w:b/>
          <w:caps/>
          <w:sz w:val="16"/>
          <w:szCs w:val="16"/>
        </w:rPr>
        <w:t>560</w:t>
      </w:r>
    </w:p>
    <w:p w:rsidR="00101E1B" w:rsidRPr="007F7766" w:rsidRDefault="00086433" w:rsidP="00086433">
      <w:pPr>
        <w:suppressAutoHyphens/>
        <w:ind w:left="360"/>
        <w:jc w:val="center"/>
        <w:rPr>
          <w:rFonts w:ascii="Arial" w:hAnsi="Arial" w:cs="Arial"/>
          <w:b/>
          <w:sz w:val="18"/>
          <w:szCs w:val="18"/>
        </w:rPr>
      </w:pPr>
      <w:r>
        <w:rPr>
          <w:rFonts w:ascii="Arial" w:hAnsi="Arial" w:cs="Arial"/>
          <w:b/>
          <w:sz w:val="16"/>
          <w:szCs w:val="16"/>
        </w:rPr>
        <w:t>Инструкция по эксплуатации и технический паспорт</w:t>
      </w:r>
    </w:p>
    <w:p w:rsidR="008D4824" w:rsidRPr="007F7766" w:rsidRDefault="008D4824" w:rsidP="00BB497A">
      <w:pPr>
        <w:pStyle w:val="a4"/>
        <w:numPr>
          <w:ilvl w:val="0"/>
          <w:numId w:val="1"/>
        </w:numPr>
        <w:suppressAutoHyphens/>
        <w:spacing w:after="0"/>
        <w:contextualSpacing w:val="0"/>
        <w:jc w:val="both"/>
        <w:rPr>
          <w:rFonts w:ascii="Arial" w:hAnsi="Arial" w:cs="Arial"/>
          <w:b/>
          <w:sz w:val="16"/>
          <w:szCs w:val="16"/>
        </w:rPr>
      </w:pPr>
      <w:r w:rsidRPr="007F7766">
        <w:rPr>
          <w:rFonts w:ascii="Arial" w:hAnsi="Arial" w:cs="Arial"/>
          <w:b/>
          <w:sz w:val="16"/>
          <w:szCs w:val="16"/>
        </w:rPr>
        <w:t>Назначение изделия</w:t>
      </w:r>
    </w:p>
    <w:p w:rsidR="006F2AC2" w:rsidRPr="007F7766" w:rsidRDefault="008D4824" w:rsidP="00BB497A">
      <w:pPr>
        <w:numPr>
          <w:ilvl w:val="1"/>
          <w:numId w:val="1"/>
        </w:numPr>
        <w:suppressAutoHyphens/>
        <w:ind w:left="0" w:firstLine="0"/>
        <w:jc w:val="both"/>
        <w:rPr>
          <w:rFonts w:ascii="Arial" w:hAnsi="Arial" w:cs="Arial"/>
          <w:sz w:val="16"/>
          <w:szCs w:val="16"/>
        </w:rPr>
      </w:pPr>
      <w:r w:rsidRPr="007F7766">
        <w:rPr>
          <w:rFonts w:ascii="Arial" w:hAnsi="Arial" w:cs="Arial"/>
          <w:sz w:val="16"/>
          <w:szCs w:val="16"/>
        </w:rPr>
        <w:t xml:space="preserve">Светильники </w:t>
      </w:r>
      <w:r w:rsidR="00B0758B" w:rsidRPr="007F7766">
        <w:rPr>
          <w:rFonts w:ascii="Arial" w:hAnsi="Arial" w:cs="Arial"/>
          <w:sz w:val="16"/>
          <w:szCs w:val="16"/>
        </w:rPr>
        <w:t>уличные</w:t>
      </w:r>
      <w:r w:rsidR="006D58BB" w:rsidRPr="007F7766">
        <w:rPr>
          <w:rFonts w:ascii="Arial" w:hAnsi="Arial" w:cs="Arial"/>
          <w:sz w:val="16"/>
          <w:szCs w:val="16"/>
        </w:rPr>
        <w:t xml:space="preserve"> декоративные “</w:t>
      </w:r>
      <w:r w:rsidR="00BB497A" w:rsidRPr="007F7766">
        <w:rPr>
          <w:rFonts w:ascii="Arial" w:hAnsi="Arial" w:cs="Arial"/>
          <w:sz w:val="16"/>
          <w:szCs w:val="16"/>
          <w:lang w:val="en-US"/>
        </w:rPr>
        <w:t>Feron</w:t>
      </w:r>
      <w:r w:rsidR="00BB497A" w:rsidRPr="007F7766">
        <w:rPr>
          <w:rFonts w:ascii="Arial" w:hAnsi="Arial" w:cs="Arial"/>
          <w:sz w:val="16"/>
          <w:szCs w:val="16"/>
        </w:rPr>
        <w:t xml:space="preserve">” </w:t>
      </w:r>
      <w:r w:rsidR="00F27359" w:rsidRPr="007F7766">
        <w:rPr>
          <w:rFonts w:ascii="Arial" w:hAnsi="Arial" w:cs="Arial"/>
          <w:sz w:val="16"/>
          <w:szCs w:val="16"/>
        </w:rPr>
        <w:t>для крепления</w:t>
      </w:r>
      <w:r w:rsidR="00B73F41" w:rsidRPr="007F7766">
        <w:rPr>
          <w:rFonts w:ascii="Arial" w:hAnsi="Arial" w:cs="Arial"/>
          <w:sz w:val="16"/>
          <w:szCs w:val="16"/>
        </w:rPr>
        <w:t xml:space="preserve"> на стену</w:t>
      </w:r>
      <w:r w:rsidR="00B0758B" w:rsidRPr="007F7766">
        <w:rPr>
          <w:rFonts w:ascii="Arial" w:hAnsi="Arial" w:cs="Arial"/>
          <w:sz w:val="16"/>
          <w:szCs w:val="16"/>
        </w:rPr>
        <w:t xml:space="preserve"> предназначены для общего и декоративного освещения садовых дорожек, декоративных лужаек, скверов, детских площадок, загородных участков, фасадов зданий и пр. </w:t>
      </w:r>
    </w:p>
    <w:p w:rsidR="006F2AC2" w:rsidRPr="007F7766" w:rsidRDefault="00B0758B" w:rsidP="00BB497A">
      <w:pPr>
        <w:numPr>
          <w:ilvl w:val="1"/>
          <w:numId w:val="1"/>
        </w:numPr>
        <w:suppressAutoHyphens/>
        <w:ind w:left="0" w:firstLine="0"/>
        <w:jc w:val="both"/>
        <w:rPr>
          <w:rFonts w:ascii="Arial" w:hAnsi="Arial" w:cs="Arial"/>
          <w:sz w:val="16"/>
          <w:szCs w:val="16"/>
        </w:rPr>
      </w:pPr>
      <w:r w:rsidRPr="007F7766">
        <w:rPr>
          <w:rFonts w:ascii="Arial" w:hAnsi="Arial" w:cs="Arial"/>
          <w:sz w:val="16"/>
          <w:szCs w:val="16"/>
        </w:rPr>
        <w:t xml:space="preserve">Светильники работают от сети переменного тока с номинальным напряжением 230В/50Гц. </w:t>
      </w:r>
    </w:p>
    <w:p w:rsidR="008D4824" w:rsidRPr="007F7766" w:rsidRDefault="00F73101" w:rsidP="00BB497A">
      <w:pPr>
        <w:numPr>
          <w:ilvl w:val="1"/>
          <w:numId w:val="1"/>
        </w:numPr>
        <w:suppressAutoHyphens/>
        <w:ind w:left="0" w:firstLine="0"/>
        <w:jc w:val="both"/>
        <w:rPr>
          <w:rFonts w:ascii="Arial" w:hAnsi="Arial" w:cs="Arial"/>
          <w:sz w:val="16"/>
          <w:szCs w:val="16"/>
        </w:rPr>
      </w:pPr>
      <w:r w:rsidRPr="007F7766">
        <w:rPr>
          <w:rFonts w:ascii="Arial" w:hAnsi="Arial" w:cs="Arial"/>
          <w:sz w:val="16"/>
          <w:szCs w:val="16"/>
        </w:rPr>
        <w:t>Светильники</w:t>
      </w:r>
      <w:r w:rsidR="008D4824" w:rsidRPr="007F7766">
        <w:rPr>
          <w:rFonts w:ascii="Arial" w:hAnsi="Arial" w:cs="Arial"/>
          <w:sz w:val="16"/>
          <w:szCs w:val="16"/>
        </w:rPr>
        <w:t xml:space="preserve"> не предназначены для </w:t>
      </w:r>
      <w:r w:rsidR="00033852" w:rsidRPr="007F7766">
        <w:rPr>
          <w:rFonts w:ascii="Arial" w:hAnsi="Arial" w:cs="Arial"/>
          <w:sz w:val="16"/>
          <w:szCs w:val="16"/>
        </w:rPr>
        <w:t>использования</w:t>
      </w:r>
      <w:r w:rsidR="008D4824" w:rsidRPr="007F7766">
        <w:rPr>
          <w:rFonts w:ascii="Arial" w:hAnsi="Arial" w:cs="Arial"/>
          <w:sz w:val="16"/>
          <w:szCs w:val="16"/>
        </w:rPr>
        <w:t xml:space="preserve"> на средствах наземного и водного транспорта, а также во </w:t>
      </w:r>
      <w:r w:rsidR="002831FA" w:rsidRPr="007F7766">
        <w:rPr>
          <w:rFonts w:ascii="Arial" w:hAnsi="Arial" w:cs="Arial"/>
          <w:sz w:val="16"/>
          <w:szCs w:val="16"/>
        </w:rPr>
        <w:t>взрывопожароопасных зонах</w:t>
      </w:r>
      <w:r w:rsidR="008D4824" w:rsidRPr="007F7766">
        <w:rPr>
          <w:rFonts w:ascii="Arial" w:hAnsi="Arial" w:cs="Arial"/>
          <w:sz w:val="16"/>
          <w:szCs w:val="16"/>
        </w:rPr>
        <w:t>.</w:t>
      </w:r>
    </w:p>
    <w:p w:rsidR="008D4824" w:rsidRPr="007F7766" w:rsidRDefault="008D4824" w:rsidP="00BB497A">
      <w:pPr>
        <w:numPr>
          <w:ilvl w:val="1"/>
          <w:numId w:val="1"/>
        </w:numPr>
        <w:suppressAutoHyphens/>
        <w:ind w:left="0" w:firstLine="0"/>
        <w:jc w:val="both"/>
        <w:rPr>
          <w:rFonts w:ascii="Arial" w:hAnsi="Arial" w:cs="Arial"/>
          <w:sz w:val="16"/>
          <w:szCs w:val="16"/>
        </w:rPr>
      </w:pPr>
      <w:r w:rsidRPr="007F7766">
        <w:rPr>
          <w:rFonts w:ascii="Arial" w:hAnsi="Arial" w:cs="Arial"/>
          <w:sz w:val="16"/>
          <w:szCs w:val="16"/>
        </w:rPr>
        <w:t>Перед началом эксплуатации светильника</w:t>
      </w:r>
      <w:r w:rsidR="00033852" w:rsidRPr="007F7766">
        <w:rPr>
          <w:rFonts w:ascii="Arial" w:hAnsi="Arial" w:cs="Arial"/>
          <w:sz w:val="16"/>
          <w:szCs w:val="16"/>
        </w:rPr>
        <w:t xml:space="preserve"> ознакомьтесь с </w:t>
      </w:r>
      <w:r w:rsidR="00E663D7" w:rsidRPr="007F7766">
        <w:rPr>
          <w:rFonts w:ascii="Arial" w:hAnsi="Arial" w:cs="Arial"/>
          <w:sz w:val="16"/>
          <w:szCs w:val="16"/>
        </w:rPr>
        <w:t>данной инструкцией</w:t>
      </w:r>
      <w:r w:rsidR="00033852" w:rsidRPr="007F7766">
        <w:rPr>
          <w:rFonts w:ascii="Arial" w:hAnsi="Arial" w:cs="Arial"/>
          <w:sz w:val="16"/>
          <w:szCs w:val="16"/>
        </w:rPr>
        <w:t>.</w:t>
      </w:r>
    </w:p>
    <w:p w:rsidR="00033852" w:rsidRPr="00B668BE" w:rsidRDefault="00033852" w:rsidP="00BB497A">
      <w:pPr>
        <w:numPr>
          <w:ilvl w:val="0"/>
          <w:numId w:val="1"/>
        </w:numPr>
        <w:suppressAutoHyphens/>
        <w:jc w:val="both"/>
        <w:rPr>
          <w:rFonts w:ascii="Arial" w:hAnsi="Arial" w:cs="Arial"/>
          <w:b/>
          <w:bCs/>
          <w:sz w:val="16"/>
          <w:szCs w:val="16"/>
        </w:rPr>
      </w:pPr>
      <w:r w:rsidRPr="007F7766">
        <w:rPr>
          <w:rFonts w:ascii="Arial" w:hAnsi="Arial" w:cs="Arial"/>
          <w:b/>
          <w:sz w:val="16"/>
          <w:szCs w:val="16"/>
        </w:rPr>
        <w:t>Технические характеристики</w:t>
      </w:r>
    </w:p>
    <w:p w:rsidR="00B668BE" w:rsidRPr="007F7766" w:rsidRDefault="00B668BE" w:rsidP="00B668BE">
      <w:pPr>
        <w:suppressAutoHyphens/>
        <w:jc w:val="both"/>
        <w:rPr>
          <w:rFonts w:ascii="Arial" w:hAnsi="Arial" w:cs="Arial"/>
          <w:b/>
          <w:bCs/>
          <w:sz w:val="16"/>
          <w:szCs w:val="16"/>
        </w:rPr>
      </w:pPr>
      <w:r>
        <w:rPr>
          <w:rFonts w:ascii="Arial" w:hAnsi="Arial" w:cs="Arial"/>
          <w:b/>
          <w:sz w:val="16"/>
          <w:szCs w:val="16"/>
        </w:rPr>
        <w:t>Внешний вид светильников и схема сборки:</w:t>
      </w:r>
    </w:p>
    <w:tbl>
      <w:tblPr>
        <w:tblStyle w:val="a5"/>
        <w:tblW w:w="4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1"/>
        <w:gridCol w:w="4610"/>
      </w:tblGrid>
      <w:tr w:rsidR="00C735E4" w:rsidRPr="00BB497A" w:rsidTr="00B967AF">
        <w:trPr>
          <w:jc w:val="center"/>
        </w:trPr>
        <w:tc>
          <w:tcPr>
            <w:tcW w:w="2360" w:type="pct"/>
            <w:tcBorders>
              <w:top w:val="single" w:sz="12" w:space="0" w:color="auto"/>
              <w:left w:val="single" w:sz="12" w:space="0" w:color="auto"/>
              <w:right w:val="single" w:sz="12" w:space="0" w:color="auto"/>
            </w:tcBorders>
          </w:tcPr>
          <w:p w:rsidR="00C735E4" w:rsidRPr="00B200BF" w:rsidRDefault="00C735E4" w:rsidP="00BB497A">
            <w:pPr>
              <w:suppressAutoHyphens/>
              <w:jc w:val="center"/>
              <w:rPr>
                <w:rFonts w:ascii="Arial" w:hAnsi="Arial" w:cs="Arial"/>
                <w:sz w:val="18"/>
                <w:szCs w:val="18"/>
                <w:lang w:val="en-US"/>
              </w:rPr>
            </w:pPr>
            <w:r>
              <w:rPr>
                <w:rFonts w:ascii="Arial" w:hAnsi="Arial" w:cs="Arial"/>
                <w:sz w:val="18"/>
                <w:szCs w:val="18"/>
                <w:lang w:val="en-US"/>
              </w:rPr>
              <w:t>PL520</w:t>
            </w:r>
          </w:p>
        </w:tc>
        <w:tc>
          <w:tcPr>
            <w:tcW w:w="2640" w:type="pct"/>
            <w:tcBorders>
              <w:top w:val="single" w:sz="12" w:space="0" w:color="auto"/>
              <w:left w:val="single" w:sz="12" w:space="0" w:color="auto"/>
              <w:right w:val="single" w:sz="12" w:space="0" w:color="auto"/>
            </w:tcBorders>
          </w:tcPr>
          <w:p w:rsidR="00C735E4" w:rsidRPr="00B200BF" w:rsidRDefault="00C735E4" w:rsidP="00BB497A">
            <w:pPr>
              <w:suppressAutoHyphens/>
              <w:jc w:val="center"/>
              <w:rPr>
                <w:rFonts w:ascii="Arial" w:hAnsi="Arial" w:cs="Arial"/>
                <w:sz w:val="18"/>
                <w:szCs w:val="18"/>
                <w:lang w:val="en-US"/>
              </w:rPr>
            </w:pPr>
            <w:r>
              <w:rPr>
                <w:rFonts w:ascii="Arial" w:hAnsi="Arial" w:cs="Arial"/>
                <w:sz w:val="18"/>
                <w:szCs w:val="18"/>
                <w:lang w:val="en-US"/>
              </w:rPr>
              <w:t>PL530</w:t>
            </w:r>
          </w:p>
        </w:tc>
      </w:tr>
      <w:tr w:rsidR="00C735E4" w:rsidRPr="00BB497A" w:rsidTr="00B967AF">
        <w:trPr>
          <w:jc w:val="center"/>
        </w:trPr>
        <w:tc>
          <w:tcPr>
            <w:tcW w:w="2360" w:type="pct"/>
            <w:tcBorders>
              <w:left w:val="single" w:sz="12" w:space="0" w:color="auto"/>
              <w:right w:val="single" w:sz="12" w:space="0" w:color="auto"/>
            </w:tcBorders>
          </w:tcPr>
          <w:p w:rsidR="00C735E4" w:rsidRPr="007F7766" w:rsidRDefault="00C735E4" w:rsidP="00BB497A">
            <w:pPr>
              <w:suppressAutoHyphens/>
              <w:jc w:val="center"/>
              <w:rPr>
                <w:rFonts w:ascii="Arial" w:hAnsi="Arial" w:cs="Arial"/>
                <w:sz w:val="18"/>
                <w:szCs w:val="18"/>
                <w:lang w:val="en-US"/>
              </w:rPr>
            </w:pPr>
            <w:r w:rsidRPr="007F7766">
              <w:rPr>
                <w:rFonts w:ascii="Arial" w:hAnsi="Arial" w:cs="Arial"/>
                <w:noProof/>
                <w:sz w:val="18"/>
                <w:szCs w:val="18"/>
              </w:rPr>
              <w:drawing>
                <wp:inline distT="0" distB="0" distL="0" distR="0" wp14:anchorId="318ABA85" wp14:editId="322253F0">
                  <wp:extent cx="854525" cy="628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79840" cy="647274"/>
                          </a:xfrm>
                          <a:prstGeom prst="rect">
                            <a:avLst/>
                          </a:prstGeom>
                        </pic:spPr>
                      </pic:pic>
                    </a:graphicData>
                  </a:graphic>
                </wp:inline>
              </w:drawing>
            </w:r>
          </w:p>
        </w:tc>
        <w:tc>
          <w:tcPr>
            <w:tcW w:w="2640" w:type="pct"/>
            <w:tcBorders>
              <w:left w:val="single" w:sz="12" w:space="0" w:color="auto"/>
              <w:right w:val="single" w:sz="12" w:space="0" w:color="auto"/>
            </w:tcBorders>
          </w:tcPr>
          <w:p w:rsidR="00C735E4" w:rsidRPr="007F7766" w:rsidRDefault="00710749" w:rsidP="00BB497A">
            <w:pPr>
              <w:suppressAutoHyphens/>
              <w:jc w:val="center"/>
              <w:rPr>
                <w:rFonts w:ascii="Arial" w:hAnsi="Arial" w:cs="Arial"/>
                <w:sz w:val="18"/>
                <w:szCs w:val="18"/>
                <w:lang w:val="en-US"/>
              </w:rPr>
            </w:pPr>
            <w:r w:rsidRPr="007F7766">
              <w:rPr>
                <w:rFonts w:ascii="Arial" w:hAnsi="Arial" w:cs="Arial"/>
                <w:sz w:val="18"/>
                <w:szCs w:val="18"/>
                <w:lang w:val="en-US"/>
              </w:rPr>
              <w:object w:dxaOrig="2850" w:dyaOrig="2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51pt" o:ole="">
                  <v:imagedata r:id="rId6" o:title=""/>
                </v:shape>
                <o:OLEObject Type="Embed" ProgID="PBrush" ShapeID="_x0000_i1025" DrawAspect="Content" ObjectID="_1698774565" r:id="rId7"/>
              </w:object>
            </w:r>
          </w:p>
        </w:tc>
      </w:tr>
      <w:tr w:rsidR="00C735E4" w:rsidRPr="00BB497A" w:rsidTr="00B967AF">
        <w:trPr>
          <w:jc w:val="center"/>
        </w:trPr>
        <w:tc>
          <w:tcPr>
            <w:tcW w:w="2360" w:type="pct"/>
            <w:tcBorders>
              <w:left w:val="single" w:sz="12" w:space="0" w:color="auto"/>
              <w:right w:val="single" w:sz="12" w:space="0" w:color="auto"/>
            </w:tcBorders>
          </w:tcPr>
          <w:p w:rsidR="00C735E4" w:rsidRPr="007F7766" w:rsidRDefault="00B967AF" w:rsidP="00BB497A">
            <w:pPr>
              <w:suppressAutoHyphens/>
              <w:jc w:val="center"/>
              <w:rPr>
                <w:rFonts w:ascii="Arial" w:hAnsi="Arial" w:cs="Arial"/>
                <w:sz w:val="18"/>
                <w:szCs w:val="18"/>
                <w:lang w:val="en-US"/>
              </w:rPr>
            </w:pPr>
            <w:r w:rsidRPr="007F7766">
              <w:rPr>
                <w:rFonts w:ascii="Arial" w:hAnsi="Arial" w:cs="Arial"/>
                <w:sz w:val="18"/>
                <w:szCs w:val="18"/>
                <w:lang w:val="en-US"/>
              </w:rPr>
              <w:object w:dxaOrig="7065" w:dyaOrig="8190">
                <v:shape id="_x0000_i1026" type="#_x0000_t75" style="width:122.25pt;height:141.75pt" o:ole="">
                  <v:imagedata r:id="rId8" o:title=""/>
                </v:shape>
                <o:OLEObject Type="Embed" ProgID="PBrush" ShapeID="_x0000_i1026" DrawAspect="Content" ObjectID="_1698774566" r:id="rId9"/>
              </w:object>
            </w:r>
          </w:p>
        </w:tc>
        <w:tc>
          <w:tcPr>
            <w:tcW w:w="2640" w:type="pct"/>
            <w:tcBorders>
              <w:left w:val="single" w:sz="12" w:space="0" w:color="auto"/>
              <w:right w:val="single" w:sz="12" w:space="0" w:color="auto"/>
            </w:tcBorders>
          </w:tcPr>
          <w:p w:rsidR="00C735E4" w:rsidRPr="007F7766" w:rsidRDefault="00B967AF" w:rsidP="00BB497A">
            <w:pPr>
              <w:suppressAutoHyphens/>
              <w:jc w:val="center"/>
              <w:rPr>
                <w:rFonts w:ascii="Arial" w:hAnsi="Arial" w:cs="Arial"/>
                <w:sz w:val="18"/>
                <w:szCs w:val="18"/>
                <w:lang w:val="en-US"/>
              </w:rPr>
            </w:pPr>
            <w:r w:rsidRPr="007F7766">
              <w:rPr>
                <w:rFonts w:ascii="Arial" w:hAnsi="Arial" w:cs="Arial"/>
                <w:sz w:val="18"/>
                <w:szCs w:val="18"/>
                <w:lang w:val="en-US"/>
              </w:rPr>
              <w:object w:dxaOrig="11325" w:dyaOrig="11640">
                <v:shape id="_x0000_i1027" type="#_x0000_t75" style="width:140.25pt;height:2in" o:ole="">
                  <v:imagedata r:id="rId10" o:title=""/>
                </v:shape>
                <o:OLEObject Type="Embed" ProgID="PBrush" ShapeID="_x0000_i1027" DrawAspect="Content" ObjectID="_1698774567" r:id="rId11"/>
              </w:object>
            </w:r>
          </w:p>
        </w:tc>
      </w:tr>
      <w:tr w:rsidR="00A524E9" w:rsidRPr="00B967AF" w:rsidTr="00B967AF">
        <w:trPr>
          <w:jc w:val="center"/>
        </w:trPr>
        <w:tc>
          <w:tcPr>
            <w:tcW w:w="2360" w:type="pct"/>
            <w:tcBorders>
              <w:left w:val="single" w:sz="12" w:space="0" w:color="auto"/>
              <w:bottom w:val="single" w:sz="12" w:space="0" w:color="auto"/>
              <w:right w:val="single" w:sz="12" w:space="0" w:color="auto"/>
            </w:tcBorders>
          </w:tcPr>
          <w:p w:rsidR="00A524E9" w:rsidRPr="00B967AF" w:rsidRDefault="00A524E9" w:rsidP="00A524E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w:t>
            </w:r>
            <w:proofErr w:type="spellStart"/>
            <w:r>
              <w:rPr>
                <w:rFonts w:ascii="Arial" w:hAnsi="Arial" w:cs="Arial"/>
                <w:sz w:val="18"/>
                <w:szCs w:val="18"/>
              </w:rPr>
              <w:t>распаячная</w:t>
            </w:r>
            <w:proofErr w:type="spellEnd"/>
            <w:r>
              <w:rPr>
                <w:rFonts w:ascii="Arial" w:hAnsi="Arial" w:cs="Arial"/>
                <w:sz w:val="18"/>
                <w:szCs w:val="18"/>
              </w:rPr>
              <w:t xml:space="preserve"> коробка; 5 – гайка; 6 – плафон; 7 – держатель стекла; 8 – гайка; 9 – лампа. </w:t>
            </w:r>
          </w:p>
        </w:tc>
        <w:tc>
          <w:tcPr>
            <w:tcW w:w="2640" w:type="pct"/>
            <w:tcBorders>
              <w:left w:val="single" w:sz="12" w:space="0" w:color="auto"/>
              <w:bottom w:val="single" w:sz="12" w:space="0" w:color="auto"/>
              <w:right w:val="single" w:sz="12" w:space="0" w:color="auto"/>
            </w:tcBorders>
          </w:tcPr>
          <w:p w:rsidR="00A524E9" w:rsidRPr="00B967AF" w:rsidRDefault="00A524E9" w:rsidP="00A524E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w:t>
            </w:r>
            <w:proofErr w:type="spellStart"/>
            <w:r>
              <w:rPr>
                <w:rFonts w:ascii="Arial" w:hAnsi="Arial" w:cs="Arial"/>
                <w:sz w:val="18"/>
                <w:szCs w:val="18"/>
              </w:rPr>
              <w:t>распаячная</w:t>
            </w:r>
            <w:proofErr w:type="spellEnd"/>
            <w:r>
              <w:rPr>
                <w:rFonts w:ascii="Arial" w:hAnsi="Arial" w:cs="Arial"/>
                <w:sz w:val="18"/>
                <w:szCs w:val="18"/>
              </w:rPr>
              <w:t xml:space="preserve"> коробка; 5 – гайка; 6 – лампа; 7 – плафон. </w:t>
            </w:r>
          </w:p>
        </w:tc>
      </w:tr>
      <w:tr w:rsidR="00A524E9" w:rsidRPr="007F7766" w:rsidTr="00B967AF">
        <w:trPr>
          <w:jc w:val="center"/>
        </w:trPr>
        <w:tc>
          <w:tcPr>
            <w:tcW w:w="2360" w:type="pct"/>
            <w:tcBorders>
              <w:top w:val="single" w:sz="12" w:space="0" w:color="auto"/>
              <w:left w:val="single" w:sz="12" w:space="0" w:color="auto"/>
              <w:right w:val="single" w:sz="12" w:space="0" w:color="auto"/>
            </w:tcBorders>
          </w:tcPr>
          <w:p w:rsidR="00A524E9" w:rsidRPr="007F7766" w:rsidRDefault="00A524E9" w:rsidP="00A524E9">
            <w:pPr>
              <w:suppressAutoHyphens/>
              <w:jc w:val="center"/>
              <w:rPr>
                <w:rFonts w:ascii="Arial" w:hAnsi="Arial" w:cs="Arial"/>
                <w:sz w:val="18"/>
                <w:szCs w:val="18"/>
                <w:lang w:val="en-US"/>
              </w:rPr>
            </w:pPr>
            <w:r w:rsidRPr="007F7766">
              <w:rPr>
                <w:rFonts w:ascii="Arial" w:hAnsi="Arial" w:cs="Arial"/>
                <w:sz w:val="18"/>
                <w:szCs w:val="18"/>
                <w:lang w:val="en-US"/>
              </w:rPr>
              <w:t>PL540</w:t>
            </w:r>
          </w:p>
        </w:tc>
        <w:tc>
          <w:tcPr>
            <w:tcW w:w="2640" w:type="pct"/>
            <w:tcBorders>
              <w:top w:val="single" w:sz="12" w:space="0" w:color="auto"/>
              <w:left w:val="single" w:sz="12" w:space="0" w:color="auto"/>
              <w:right w:val="single" w:sz="12" w:space="0" w:color="auto"/>
            </w:tcBorders>
          </w:tcPr>
          <w:p w:rsidR="00A524E9" w:rsidRPr="007F7766" w:rsidRDefault="00A524E9" w:rsidP="00A524E9">
            <w:pPr>
              <w:suppressAutoHyphens/>
              <w:jc w:val="center"/>
              <w:rPr>
                <w:rFonts w:ascii="Arial" w:hAnsi="Arial" w:cs="Arial"/>
                <w:sz w:val="18"/>
                <w:szCs w:val="18"/>
                <w:lang w:val="en-US"/>
              </w:rPr>
            </w:pPr>
            <w:r w:rsidRPr="007F7766">
              <w:rPr>
                <w:rFonts w:ascii="Arial" w:hAnsi="Arial" w:cs="Arial"/>
                <w:sz w:val="18"/>
                <w:szCs w:val="18"/>
                <w:lang w:val="en-US"/>
              </w:rPr>
              <w:t>PL5</w:t>
            </w:r>
            <w:r>
              <w:rPr>
                <w:rFonts w:ascii="Arial" w:hAnsi="Arial" w:cs="Arial"/>
                <w:sz w:val="18"/>
                <w:szCs w:val="18"/>
              </w:rPr>
              <w:t>5</w:t>
            </w:r>
            <w:r w:rsidRPr="007F7766">
              <w:rPr>
                <w:rFonts w:ascii="Arial" w:hAnsi="Arial" w:cs="Arial"/>
                <w:sz w:val="18"/>
                <w:szCs w:val="18"/>
                <w:lang w:val="en-US"/>
              </w:rPr>
              <w:t>0</w:t>
            </w:r>
          </w:p>
        </w:tc>
      </w:tr>
      <w:tr w:rsidR="00A524E9" w:rsidRPr="00BB497A" w:rsidTr="00B967AF">
        <w:trPr>
          <w:jc w:val="center"/>
        </w:trPr>
        <w:tc>
          <w:tcPr>
            <w:tcW w:w="2360" w:type="pct"/>
            <w:tcBorders>
              <w:left w:val="single" w:sz="12" w:space="0" w:color="auto"/>
              <w:right w:val="single" w:sz="12" w:space="0" w:color="auto"/>
            </w:tcBorders>
          </w:tcPr>
          <w:p w:rsidR="00A524E9" w:rsidRPr="007F7766" w:rsidRDefault="00A524E9" w:rsidP="00A524E9">
            <w:pPr>
              <w:suppressAutoHyphens/>
              <w:jc w:val="center"/>
              <w:rPr>
                <w:rFonts w:ascii="Arial" w:hAnsi="Arial" w:cs="Arial"/>
                <w:sz w:val="18"/>
                <w:szCs w:val="18"/>
                <w:lang w:val="en-US"/>
              </w:rPr>
            </w:pPr>
            <w:r w:rsidRPr="007F7766">
              <w:rPr>
                <w:rFonts w:ascii="Arial" w:hAnsi="Arial" w:cs="Arial"/>
                <w:noProof/>
                <w:sz w:val="18"/>
                <w:szCs w:val="18"/>
              </w:rPr>
              <w:drawing>
                <wp:inline distT="0" distB="0" distL="0" distR="0" wp14:anchorId="2389A70E" wp14:editId="72DA8592">
                  <wp:extent cx="657455" cy="596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4962" cy="612795"/>
                          </a:xfrm>
                          <a:prstGeom prst="rect">
                            <a:avLst/>
                          </a:prstGeom>
                        </pic:spPr>
                      </pic:pic>
                    </a:graphicData>
                  </a:graphic>
                </wp:inline>
              </w:drawing>
            </w:r>
          </w:p>
        </w:tc>
        <w:tc>
          <w:tcPr>
            <w:tcW w:w="2640" w:type="pct"/>
            <w:tcBorders>
              <w:left w:val="single" w:sz="12" w:space="0" w:color="auto"/>
              <w:right w:val="single" w:sz="12" w:space="0" w:color="auto"/>
            </w:tcBorders>
          </w:tcPr>
          <w:p w:rsidR="00A524E9" w:rsidRPr="007F7766" w:rsidRDefault="00A524E9" w:rsidP="00A524E9">
            <w:pPr>
              <w:suppressAutoHyphens/>
              <w:jc w:val="center"/>
              <w:rPr>
                <w:rFonts w:ascii="Arial" w:hAnsi="Arial" w:cs="Arial"/>
                <w:sz w:val="18"/>
                <w:szCs w:val="18"/>
                <w:lang w:val="en-US"/>
              </w:rPr>
            </w:pPr>
            <w:r w:rsidRPr="007F7766">
              <w:rPr>
                <w:rFonts w:ascii="Arial" w:hAnsi="Arial" w:cs="Arial"/>
                <w:noProof/>
                <w:sz w:val="18"/>
                <w:szCs w:val="18"/>
              </w:rPr>
              <w:drawing>
                <wp:inline distT="0" distB="0" distL="0" distR="0" wp14:anchorId="444328CD" wp14:editId="5F811690">
                  <wp:extent cx="824777" cy="571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54595" cy="592161"/>
                          </a:xfrm>
                          <a:prstGeom prst="rect">
                            <a:avLst/>
                          </a:prstGeom>
                        </pic:spPr>
                      </pic:pic>
                    </a:graphicData>
                  </a:graphic>
                </wp:inline>
              </w:drawing>
            </w:r>
          </w:p>
        </w:tc>
      </w:tr>
      <w:tr w:rsidR="00A524E9" w:rsidRPr="00BB497A" w:rsidTr="00B967AF">
        <w:trPr>
          <w:jc w:val="center"/>
        </w:trPr>
        <w:tc>
          <w:tcPr>
            <w:tcW w:w="2360" w:type="pct"/>
            <w:tcBorders>
              <w:left w:val="single" w:sz="12" w:space="0" w:color="auto"/>
              <w:right w:val="single" w:sz="12" w:space="0" w:color="auto"/>
            </w:tcBorders>
          </w:tcPr>
          <w:p w:rsidR="00A524E9" w:rsidRPr="007F7766" w:rsidRDefault="00710749" w:rsidP="00A524E9">
            <w:pPr>
              <w:suppressAutoHyphens/>
              <w:jc w:val="center"/>
              <w:rPr>
                <w:rFonts w:ascii="Arial" w:hAnsi="Arial" w:cs="Arial"/>
                <w:sz w:val="18"/>
                <w:szCs w:val="18"/>
                <w:lang w:val="en-US"/>
              </w:rPr>
            </w:pPr>
            <w:r w:rsidRPr="007F7766">
              <w:rPr>
                <w:rFonts w:ascii="Arial" w:hAnsi="Arial" w:cs="Arial"/>
                <w:sz w:val="18"/>
                <w:szCs w:val="18"/>
                <w:lang w:val="en-US"/>
              </w:rPr>
              <w:object w:dxaOrig="9210" w:dyaOrig="9015">
                <v:shape id="_x0000_i1028" type="#_x0000_t75" style="width:145.5pt;height:142.5pt" o:ole="">
                  <v:imagedata r:id="rId14" o:title=""/>
                </v:shape>
                <o:OLEObject Type="Embed" ProgID="PBrush" ShapeID="_x0000_i1028" DrawAspect="Content" ObjectID="_1698774568" r:id="rId15"/>
              </w:object>
            </w:r>
          </w:p>
        </w:tc>
        <w:tc>
          <w:tcPr>
            <w:tcW w:w="2640" w:type="pct"/>
            <w:tcBorders>
              <w:left w:val="single" w:sz="12" w:space="0" w:color="auto"/>
              <w:right w:val="single" w:sz="12" w:space="0" w:color="auto"/>
            </w:tcBorders>
          </w:tcPr>
          <w:p w:rsidR="00A524E9" w:rsidRPr="007F7766" w:rsidRDefault="00710749" w:rsidP="00A524E9">
            <w:pPr>
              <w:suppressAutoHyphens/>
              <w:jc w:val="center"/>
              <w:rPr>
                <w:rFonts w:ascii="Arial" w:hAnsi="Arial" w:cs="Arial"/>
                <w:sz w:val="18"/>
                <w:szCs w:val="18"/>
                <w:lang w:val="en-US"/>
              </w:rPr>
            </w:pPr>
            <w:r w:rsidRPr="007F7766">
              <w:rPr>
                <w:rFonts w:ascii="Arial" w:hAnsi="Arial" w:cs="Arial"/>
                <w:sz w:val="18"/>
                <w:szCs w:val="18"/>
                <w:lang w:val="en-US"/>
              </w:rPr>
              <w:object w:dxaOrig="7890" w:dyaOrig="10065">
                <v:shape id="_x0000_i1029" type="#_x0000_t75" style="width:112.5pt;height:144.75pt" o:ole="">
                  <v:imagedata r:id="rId16" o:title=""/>
                </v:shape>
                <o:OLEObject Type="Embed" ProgID="PBrush" ShapeID="_x0000_i1029" DrawAspect="Content" ObjectID="_1698774569" r:id="rId17"/>
              </w:object>
            </w:r>
          </w:p>
        </w:tc>
      </w:tr>
      <w:tr w:rsidR="00A524E9" w:rsidRPr="00A524E9" w:rsidTr="00B967AF">
        <w:trPr>
          <w:jc w:val="center"/>
        </w:trPr>
        <w:tc>
          <w:tcPr>
            <w:tcW w:w="2360" w:type="pct"/>
            <w:tcBorders>
              <w:left w:val="single" w:sz="12" w:space="0" w:color="auto"/>
              <w:bottom w:val="single" w:sz="12" w:space="0" w:color="auto"/>
              <w:right w:val="single" w:sz="12" w:space="0" w:color="auto"/>
            </w:tcBorders>
          </w:tcPr>
          <w:p w:rsidR="00A524E9" w:rsidRPr="00B967AF" w:rsidRDefault="00A524E9" w:rsidP="00A524E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w:t>
            </w:r>
            <w:proofErr w:type="spellStart"/>
            <w:r>
              <w:rPr>
                <w:rFonts w:ascii="Arial" w:hAnsi="Arial" w:cs="Arial"/>
                <w:sz w:val="18"/>
                <w:szCs w:val="18"/>
              </w:rPr>
              <w:t>распаячная</w:t>
            </w:r>
            <w:proofErr w:type="spellEnd"/>
            <w:r>
              <w:rPr>
                <w:rFonts w:ascii="Arial" w:hAnsi="Arial" w:cs="Arial"/>
                <w:sz w:val="18"/>
                <w:szCs w:val="18"/>
              </w:rPr>
              <w:t xml:space="preserve"> коробка; 5 – гайка; 6 – лампа; 7 – плафон; 8 – винт. </w:t>
            </w:r>
          </w:p>
        </w:tc>
        <w:tc>
          <w:tcPr>
            <w:tcW w:w="2640" w:type="pct"/>
            <w:tcBorders>
              <w:left w:val="single" w:sz="12" w:space="0" w:color="auto"/>
              <w:bottom w:val="single" w:sz="12" w:space="0" w:color="auto"/>
              <w:right w:val="single" w:sz="12" w:space="0" w:color="auto"/>
            </w:tcBorders>
          </w:tcPr>
          <w:p w:rsidR="00A524E9" w:rsidRPr="00B967AF" w:rsidRDefault="00A524E9" w:rsidP="00A524E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w:t>
            </w:r>
            <w:proofErr w:type="spellStart"/>
            <w:r>
              <w:rPr>
                <w:rFonts w:ascii="Arial" w:hAnsi="Arial" w:cs="Arial"/>
                <w:sz w:val="18"/>
                <w:szCs w:val="18"/>
              </w:rPr>
              <w:t>распаячная</w:t>
            </w:r>
            <w:proofErr w:type="spellEnd"/>
            <w:r>
              <w:rPr>
                <w:rFonts w:ascii="Arial" w:hAnsi="Arial" w:cs="Arial"/>
                <w:sz w:val="18"/>
                <w:szCs w:val="18"/>
              </w:rPr>
              <w:t xml:space="preserve"> коробка; 5 – гайка; 6 – лампа; 7 – плафон; 8 – держатель плафона; 9 – винт; 10 – арматура светильника; 11 - декоративная гайка. </w:t>
            </w:r>
          </w:p>
        </w:tc>
      </w:tr>
      <w:tr w:rsidR="00A524E9" w:rsidRPr="007F7766" w:rsidTr="00B967AF">
        <w:trPr>
          <w:trHeight w:val="1155"/>
          <w:jc w:val="center"/>
        </w:trPr>
        <w:tc>
          <w:tcPr>
            <w:tcW w:w="2360" w:type="pct"/>
            <w:tcBorders>
              <w:top w:val="single" w:sz="12" w:space="0" w:color="auto"/>
              <w:left w:val="single" w:sz="12" w:space="0" w:color="auto"/>
            </w:tcBorders>
          </w:tcPr>
          <w:p w:rsidR="00A524E9" w:rsidRPr="007F7766" w:rsidRDefault="00A524E9" w:rsidP="00A524E9">
            <w:pPr>
              <w:suppressAutoHyphens/>
              <w:jc w:val="center"/>
              <w:rPr>
                <w:rFonts w:ascii="Arial" w:hAnsi="Arial" w:cs="Arial"/>
                <w:sz w:val="18"/>
                <w:szCs w:val="18"/>
                <w:lang w:val="en-US"/>
              </w:rPr>
            </w:pPr>
            <w:r>
              <w:rPr>
                <w:rFonts w:ascii="Arial" w:hAnsi="Arial" w:cs="Arial"/>
                <w:sz w:val="18"/>
                <w:szCs w:val="18"/>
                <w:lang w:val="en-US"/>
              </w:rPr>
              <w:t>PL560</w:t>
            </w:r>
          </w:p>
        </w:tc>
        <w:tc>
          <w:tcPr>
            <w:tcW w:w="2640" w:type="pct"/>
            <w:vMerge w:val="restart"/>
            <w:tcBorders>
              <w:top w:val="single" w:sz="12" w:space="0" w:color="auto"/>
              <w:right w:val="single" w:sz="12" w:space="0" w:color="auto"/>
            </w:tcBorders>
          </w:tcPr>
          <w:p w:rsidR="00A524E9" w:rsidRPr="007F7766" w:rsidRDefault="00F56B11" w:rsidP="00A524E9">
            <w:pPr>
              <w:suppressAutoHyphens/>
              <w:jc w:val="center"/>
              <w:rPr>
                <w:rFonts w:ascii="Arial" w:hAnsi="Arial" w:cs="Arial"/>
                <w:sz w:val="18"/>
                <w:szCs w:val="18"/>
                <w:lang w:val="en-US"/>
              </w:rPr>
            </w:pPr>
            <w:r>
              <w:object w:dxaOrig="9315" w:dyaOrig="9480">
                <v:shape id="_x0000_i1030" type="#_x0000_t75" style="width:129pt;height:130.5pt" o:ole="">
                  <v:imagedata r:id="rId18" o:title=""/>
                </v:shape>
                <o:OLEObject Type="Embed" ProgID="PBrush" ShapeID="_x0000_i1030" DrawAspect="Content" ObjectID="_1698774570" r:id="rId19"/>
              </w:object>
            </w:r>
          </w:p>
        </w:tc>
      </w:tr>
      <w:tr w:rsidR="00A524E9" w:rsidRPr="007F7766" w:rsidTr="00B967AF">
        <w:trPr>
          <w:trHeight w:val="1155"/>
          <w:jc w:val="center"/>
        </w:trPr>
        <w:tc>
          <w:tcPr>
            <w:tcW w:w="2360" w:type="pct"/>
            <w:tcBorders>
              <w:left w:val="single" w:sz="12" w:space="0" w:color="auto"/>
            </w:tcBorders>
          </w:tcPr>
          <w:p w:rsidR="00A524E9" w:rsidRDefault="00A524E9" w:rsidP="00A524E9">
            <w:pPr>
              <w:suppressAutoHyphens/>
              <w:jc w:val="center"/>
              <w:rPr>
                <w:rFonts w:ascii="Arial" w:hAnsi="Arial" w:cs="Arial"/>
                <w:sz w:val="18"/>
                <w:szCs w:val="18"/>
                <w:lang w:val="en-US"/>
              </w:rPr>
            </w:pPr>
            <w:r w:rsidRPr="00B967AF">
              <w:rPr>
                <w:rFonts w:ascii="Arial" w:hAnsi="Arial" w:cs="Arial"/>
                <w:noProof/>
                <w:sz w:val="18"/>
                <w:szCs w:val="18"/>
              </w:rPr>
              <w:drawing>
                <wp:inline distT="0" distB="0" distL="0" distR="0" wp14:anchorId="6CA9B811" wp14:editId="4607613B">
                  <wp:extent cx="1098550" cy="80877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13964" cy="820122"/>
                          </a:xfrm>
                          <a:prstGeom prst="rect">
                            <a:avLst/>
                          </a:prstGeom>
                        </pic:spPr>
                      </pic:pic>
                    </a:graphicData>
                  </a:graphic>
                </wp:inline>
              </w:drawing>
            </w:r>
          </w:p>
        </w:tc>
        <w:tc>
          <w:tcPr>
            <w:tcW w:w="2640" w:type="pct"/>
            <w:vMerge/>
            <w:tcBorders>
              <w:right w:val="single" w:sz="12" w:space="0" w:color="auto"/>
            </w:tcBorders>
          </w:tcPr>
          <w:p w:rsidR="00A524E9" w:rsidRDefault="00A524E9" w:rsidP="00A524E9">
            <w:pPr>
              <w:suppressAutoHyphens/>
              <w:jc w:val="center"/>
            </w:pPr>
          </w:p>
        </w:tc>
      </w:tr>
      <w:tr w:rsidR="00710749" w:rsidRPr="00710749" w:rsidTr="00710749">
        <w:trPr>
          <w:trHeight w:val="423"/>
          <w:jc w:val="center"/>
        </w:trPr>
        <w:tc>
          <w:tcPr>
            <w:tcW w:w="5000" w:type="pct"/>
            <w:gridSpan w:val="2"/>
            <w:tcBorders>
              <w:left w:val="single" w:sz="12" w:space="0" w:color="auto"/>
              <w:bottom w:val="single" w:sz="12" w:space="0" w:color="auto"/>
              <w:right w:val="single" w:sz="12" w:space="0" w:color="auto"/>
            </w:tcBorders>
          </w:tcPr>
          <w:p w:rsidR="00710749" w:rsidRPr="00B967AF" w:rsidRDefault="00710749" w:rsidP="00710749">
            <w:pPr>
              <w:suppressAutoHyphens/>
              <w:jc w:val="center"/>
              <w:rPr>
                <w:rFonts w:ascii="Arial" w:hAnsi="Arial" w:cs="Arial"/>
                <w:sz w:val="18"/>
                <w:szCs w:val="18"/>
              </w:rPr>
            </w:pPr>
            <w:r w:rsidRPr="00B967AF">
              <w:rPr>
                <w:rFonts w:ascii="Arial" w:hAnsi="Arial" w:cs="Arial"/>
                <w:sz w:val="18"/>
                <w:szCs w:val="18"/>
              </w:rPr>
              <w:t xml:space="preserve">1 – </w:t>
            </w:r>
            <w:r>
              <w:rPr>
                <w:rFonts w:ascii="Arial" w:hAnsi="Arial" w:cs="Arial"/>
                <w:sz w:val="18"/>
                <w:szCs w:val="18"/>
              </w:rPr>
              <w:t xml:space="preserve">дюбели; 2 – кронштейн; 3 - саморезы; 4 – </w:t>
            </w:r>
            <w:proofErr w:type="spellStart"/>
            <w:r>
              <w:rPr>
                <w:rFonts w:ascii="Arial" w:hAnsi="Arial" w:cs="Arial"/>
                <w:sz w:val="18"/>
                <w:szCs w:val="18"/>
              </w:rPr>
              <w:t>распаячная</w:t>
            </w:r>
            <w:proofErr w:type="spellEnd"/>
            <w:r>
              <w:rPr>
                <w:rFonts w:ascii="Arial" w:hAnsi="Arial" w:cs="Arial"/>
                <w:sz w:val="18"/>
                <w:szCs w:val="18"/>
              </w:rPr>
              <w:t xml:space="preserve"> коробка; 5 – гайка; 6 – лампа; 7 – плафон; 8 – колпак; 9 – декоративная балясина. </w:t>
            </w:r>
          </w:p>
        </w:tc>
      </w:tr>
    </w:tbl>
    <w:p w:rsidR="00033852" w:rsidRPr="00B668BE" w:rsidRDefault="00B668BE" w:rsidP="00710749">
      <w:pPr>
        <w:suppressAutoHyphens/>
        <w:jc w:val="both"/>
        <w:rPr>
          <w:rFonts w:ascii="Arial" w:hAnsi="Arial" w:cs="Arial"/>
          <w:b/>
          <w:sz w:val="16"/>
          <w:szCs w:val="16"/>
        </w:rPr>
      </w:pPr>
      <w:r w:rsidRPr="00B668BE">
        <w:rPr>
          <w:rFonts w:ascii="Arial" w:hAnsi="Arial" w:cs="Arial"/>
          <w:b/>
          <w:sz w:val="16"/>
          <w:szCs w:val="16"/>
        </w:rPr>
        <w:lastRenderedPageBreak/>
        <w:t>Технические характеристики</w:t>
      </w:r>
      <w:r>
        <w:rPr>
          <w:rFonts w:ascii="Arial" w:hAnsi="Arial" w:cs="Arial"/>
          <w:b/>
          <w:sz w:val="16"/>
          <w:szCs w:val="16"/>
        </w:rPr>
        <w:t>:</w:t>
      </w:r>
    </w:p>
    <w:tbl>
      <w:tblPr>
        <w:tblStyle w:val="a5"/>
        <w:tblW w:w="0" w:type="auto"/>
        <w:jc w:val="center"/>
        <w:tblLook w:val="04A0" w:firstRow="1" w:lastRow="0" w:firstColumn="1" w:lastColumn="0" w:noHBand="0" w:noVBand="1"/>
      </w:tblPr>
      <w:tblGrid>
        <w:gridCol w:w="3480"/>
        <w:gridCol w:w="1352"/>
        <w:gridCol w:w="1351"/>
        <w:gridCol w:w="1351"/>
        <w:gridCol w:w="1351"/>
        <w:gridCol w:w="1351"/>
      </w:tblGrid>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наименование</w:t>
            </w:r>
          </w:p>
        </w:tc>
        <w:tc>
          <w:tcPr>
            <w:tcW w:w="0" w:type="auto"/>
            <w:vAlign w:val="center"/>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PL520</w:t>
            </w:r>
          </w:p>
        </w:tc>
        <w:tc>
          <w:tcPr>
            <w:tcW w:w="0" w:type="auto"/>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PL530</w:t>
            </w:r>
          </w:p>
        </w:tc>
        <w:tc>
          <w:tcPr>
            <w:tcW w:w="0" w:type="auto"/>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PL540</w:t>
            </w:r>
          </w:p>
        </w:tc>
        <w:tc>
          <w:tcPr>
            <w:tcW w:w="0" w:type="auto"/>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PL550</w:t>
            </w:r>
          </w:p>
        </w:tc>
        <w:tc>
          <w:tcPr>
            <w:tcW w:w="0" w:type="auto"/>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PL560</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Напряжение питания</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230В/50Гц</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Источник света</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Лампа накаливания/энергосберегающая лампа/ светодиодная лампа (нет в комплекте)</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Максимально допустимая мощность лампы</w:t>
            </w:r>
          </w:p>
        </w:tc>
        <w:tc>
          <w:tcPr>
            <w:tcW w:w="0" w:type="auto"/>
            <w:gridSpan w:val="5"/>
            <w:vAlign w:val="center"/>
          </w:tcPr>
          <w:p w:rsidR="00710749" w:rsidRPr="00086433" w:rsidRDefault="00710749" w:rsidP="00BB497A">
            <w:pPr>
              <w:suppressAutoHyphens/>
              <w:jc w:val="center"/>
              <w:rPr>
                <w:rFonts w:ascii="Arial" w:hAnsi="Arial" w:cs="Arial"/>
                <w:sz w:val="16"/>
                <w:szCs w:val="16"/>
              </w:rPr>
            </w:pPr>
            <w:r w:rsidRPr="00710749">
              <w:rPr>
                <w:rFonts w:ascii="Arial" w:hAnsi="Arial" w:cs="Arial"/>
                <w:sz w:val="16"/>
                <w:szCs w:val="16"/>
              </w:rPr>
              <w:t>60Вт</w:t>
            </w:r>
            <w:r w:rsidR="00086433">
              <w:rPr>
                <w:rFonts w:ascii="Arial" w:hAnsi="Arial" w:cs="Arial"/>
                <w:sz w:val="16"/>
                <w:szCs w:val="16"/>
                <w:lang w:val="en-US"/>
              </w:rPr>
              <w:t>/20</w:t>
            </w:r>
            <w:r w:rsidR="00086433">
              <w:rPr>
                <w:rFonts w:ascii="Arial" w:hAnsi="Arial" w:cs="Arial"/>
                <w:sz w:val="16"/>
                <w:szCs w:val="16"/>
              </w:rPr>
              <w:t>Вт</w:t>
            </w:r>
            <w:r w:rsidR="00086433">
              <w:rPr>
                <w:rFonts w:ascii="Arial" w:hAnsi="Arial" w:cs="Arial"/>
                <w:sz w:val="16"/>
                <w:szCs w:val="16"/>
                <w:lang w:val="en-US"/>
              </w:rPr>
              <w:t>/10</w:t>
            </w:r>
            <w:r w:rsidR="00086433">
              <w:rPr>
                <w:rFonts w:ascii="Arial" w:hAnsi="Arial" w:cs="Arial"/>
                <w:sz w:val="16"/>
                <w:szCs w:val="16"/>
              </w:rPr>
              <w:t>Вт</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Патрон</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Е27</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Степень защиты от пыли и влаги</w:t>
            </w:r>
          </w:p>
        </w:tc>
        <w:tc>
          <w:tcPr>
            <w:tcW w:w="0" w:type="auto"/>
            <w:gridSpan w:val="5"/>
            <w:vAlign w:val="center"/>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IP44</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lang w:val="en-US"/>
              </w:rPr>
            </w:pPr>
            <w:r w:rsidRPr="00710749">
              <w:rPr>
                <w:rFonts w:ascii="Arial" w:hAnsi="Arial" w:cs="Arial"/>
                <w:sz w:val="16"/>
                <w:szCs w:val="16"/>
              </w:rPr>
              <w:t xml:space="preserve">Класс защиты </w:t>
            </w:r>
          </w:p>
        </w:tc>
        <w:tc>
          <w:tcPr>
            <w:tcW w:w="0" w:type="auto"/>
            <w:gridSpan w:val="5"/>
            <w:vAlign w:val="center"/>
          </w:tcPr>
          <w:p w:rsidR="00710749" w:rsidRPr="00710749" w:rsidRDefault="00710749" w:rsidP="00BB497A">
            <w:pPr>
              <w:suppressAutoHyphens/>
              <w:jc w:val="center"/>
              <w:rPr>
                <w:rFonts w:ascii="Arial" w:hAnsi="Arial" w:cs="Arial"/>
                <w:sz w:val="16"/>
                <w:szCs w:val="16"/>
                <w:lang w:val="en-US"/>
              </w:rPr>
            </w:pPr>
            <w:r w:rsidRPr="00710749">
              <w:rPr>
                <w:rFonts w:ascii="Arial" w:hAnsi="Arial" w:cs="Arial"/>
                <w:sz w:val="16"/>
                <w:szCs w:val="16"/>
                <w:lang w:val="en-US"/>
              </w:rPr>
              <w:t>I</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Диапазон рабочих температур</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-50°..+50°С</w:t>
            </w:r>
          </w:p>
        </w:tc>
      </w:tr>
      <w:tr w:rsidR="00086433" w:rsidRPr="00710749" w:rsidTr="00B668BE">
        <w:trPr>
          <w:jc w:val="center"/>
        </w:trPr>
        <w:tc>
          <w:tcPr>
            <w:tcW w:w="0" w:type="auto"/>
          </w:tcPr>
          <w:p w:rsidR="00086433" w:rsidRPr="00710749" w:rsidRDefault="00086433" w:rsidP="00BB497A">
            <w:pPr>
              <w:suppressAutoHyphens/>
              <w:jc w:val="both"/>
              <w:rPr>
                <w:rFonts w:ascii="Arial" w:hAnsi="Arial" w:cs="Arial"/>
                <w:sz w:val="16"/>
                <w:szCs w:val="16"/>
              </w:rPr>
            </w:pPr>
            <w:r>
              <w:rPr>
                <w:rFonts w:ascii="Arial" w:hAnsi="Arial" w:cs="Arial"/>
                <w:sz w:val="16"/>
                <w:szCs w:val="16"/>
              </w:rPr>
              <w:t>Климатическое исполнение</w:t>
            </w:r>
          </w:p>
        </w:tc>
        <w:tc>
          <w:tcPr>
            <w:tcW w:w="0" w:type="auto"/>
            <w:gridSpan w:val="5"/>
            <w:vAlign w:val="center"/>
          </w:tcPr>
          <w:p w:rsidR="00086433" w:rsidRPr="00710749" w:rsidRDefault="00086433" w:rsidP="00BB497A">
            <w:pPr>
              <w:suppressAutoHyphens/>
              <w:jc w:val="center"/>
              <w:rPr>
                <w:rFonts w:ascii="Arial" w:hAnsi="Arial" w:cs="Arial"/>
                <w:sz w:val="16"/>
                <w:szCs w:val="16"/>
              </w:rPr>
            </w:pPr>
            <w:r>
              <w:rPr>
                <w:rFonts w:ascii="Arial" w:hAnsi="Arial" w:cs="Arial"/>
                <w:sz w:val="16"/>
                <w:szCs w:val="16"/>
              </w:rPr>
              <w:t>У1</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Относительная влажность</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Не более 90%</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Атмосферное давление</w:t>
            </w:r>
          </w:p>
        </w:tc>
        <w:tc>
          <w:tcPr>
            <w:tcW w:w="0" w:type="auto"/>
            <w:gridSpan w:val="5"/>
            <w:vAlign w:val="center"/>
          </w:tcPr>
          <w:p w:rsidR="00710749" w:rsidRPr="00710749" w:rsidRDefault="00710749" w:rsidP="00BB497A">
            <w:pPr>
              <w:suppressAutoHyphens/>
              <w:jc w:val="center"/>
              <w:rPr>
                <w:rFonts w:ascii="Arial" w:hAnsi="Arial" w:cs="Arial"/>
                <w:sz w:val="16"/>
                <w:szCs w:val="16"/>
              </w:rPr>
            </w:pPr>
            <w:r w:rsidRPr="00710749">
              <w:rPr>
                <w:rFonts w:ascii="Arial" w:hAnsi="Arial" w:cs="Arial"/>
                <w:sz w:val="16"/>
                <w:szCs w:val="16"/>
              </w:rPr>
              <w:t xml:space="preserve">650-800 </w:t>
            </w:r>
            <w:proofErr w:type="spellStart"/>
            <w:r w:rsidRPr="00710749">
              <w:rPr>
                <w:rFonts w:ascii="Arial" w:hAnsi="Arial" w:cs="Arial"/>
                <w:sz w:val="16"/>
                <w:szCs w:val="16"/>
              </w:rPr>
              <w:t>мм.рт.ст</w:t>
            </w:r>
            <w:proofErr w:type="spellEnd"/>
            <w:r w:rsidRPr="00710749">
              <w:rPr>
                <w:rFonts w:ascii="Arial" w:hAnsi="Arial" w:cs="Arial"/>
                <w:sz w:val="16"/>
                <w:szCs w:val="16"/>
              </w:rPr>
              <w:t>.</w:t>
            </w:r>
          </w:p>
        </w:tc>
      </w:tr>
      <w:tr w:rsidR="00710749" w:rsidRPr="00710749" w:rsidTr="00B668BE">
        <w:trPr>
          <w:jc w:val="center"/>
        </w:trPr>
        <w:tc>
          <w:tcPr>
            <w:tcW w:w="0" w:type="auto"/>
          </w:tcPr>
          <w:p w:rsidR="00710749" w:rsidRPr="00710749" w:rsidRDefault="00710749" w:rsidP="00BB497A">
            <w:pPr>
              <w:suppressAutoHyphens/>
              <w:jc w:val="both"/>
              <w:rPr>
                <w:rFonts w:ascii="Arial" w:hAnsi="Arial" w:cs="Arial"/>
                <w:sz w:val="16"/>
                <w:szCs w:val="16"/>
              </w:rPr>
            </w:pPr>
            <w:r w:rsidRPr="00710749">
              <w:rPr>
                <w:rFonts w:ascii="Arial" w:hAnsi="Arial" w:cs="Arial"/>
                <w:sz w:val="16"/>
                <w:szCs w:val="16"/>
              </w:rPr>
              <w:t>Материал корпуса</w:t>
            </w:r>
          </w:p>
        </w:tc>
        <w:tc>
          <w:tcPr>
            <w:tcW w:w="0" w:type="auto"/>
            <w:gridSpan w:val="5"/>
            <w:vAlign w:val="center"/>
          </w:tcPr>
          <w:p w:rsidR="00710749" w:rsidRPr="000274CC" w:rsidRDefault="000274CC" w:rsidP="00BB497A">
            <w:pPr>
              <w:suppressAutoHyphens/>
              <w:jc w:val="center"/>
              <w:rPr>
                <w:rFonts w:ascii="Arial" w:hAnsi="Arial" w:cs="Arial"/>
                <w:sz w:val="16"/>
                <w:szCs w:val="16"/>
              </w:rPr>
            </w:pPr>
            <w:r>
              <w:rPr>
                <w:rFonts w:ascii="Arial" w:hAnsi="Arial" w:cs="Arial"/>
                <w:sz w:val="16"/>
                <w:szCs w:val="16"/>
              </w:rPr>
              <w:t>Кованое железо</w:t>
            </w:r>
          </w:p>
        </w:tc>
      </w:tr>
      <w:tr w:rsidR="00710749" w:rsidRPr="00710749" w:rsidTr="00B668BE">
        <w:trPr>
          <w:jc w:val="center"/>
        </w:trPr>
        <w:tc>
          <w:tcPr>
            <w:tcW w:w="0" w:type="auto"/>
          </w:tcPr>
          <w:p w:rsidR="00710749" w:rsidRPr="00710749" w:rsidRDefault="00710749" w:rsidP="00ED4B2B">
            <w:pPr>
              <w:suppressAutoHyphens/>
              <w:jc w:val="both"/>
              <w:rPr>
                <w:rFonts w:ascii="Arial" w:hAnsi="Arial" w:cs="Arial"/>
                <w:sz w:val="16"/>
                <w:szCs w:val="16"/>
              </w:rPr>
            </w:pPr>
            <w:r w:rsidRPr="00710749">
              <w:rPr>
                <w:rFonts w:ascii="Arial" w:hAnsi="Arial" w:cs="Arial"/>
                <w:sz w:val="16"/>
                <w:szCs w:val="16"/>
              </w:rPr>
              <w:t xml:space="preserve">Материал </w:t>
            </w:r>
            <w:r w:rsidR="00ED4B2B">
              <w:rPr>
                <w:rFonts w:ascii="Arial" w:hAnsi="Arial" w:cs="Arial"/>
                <w:sz w:val="16"/>
                <w:szCs w:val="16"/>
              </w:rPr>
              <w:t>плафона</w:t>
            </w:r>
          </w:p>
        </w:tc>
        <w:tc>
          <w:tcPr>
            <w:tcW w:w="0" w:type="auto"/>
            <w:gridSpan w:val="5"/>
            <w:vAlign w:val="center"/>
          </w:tcPr>
          <w:p w:rsidR="00710749" w:rsidRPr="00710749" w:rsidRDefault="000274CC" w:rsidP="00BB497A">
            <w:pPr>
              <w:suppressAutoHyphens/>
              <w:jc w:val="center"/>
              <w:rPr>
                <w:rFonts w:ascii="Arial" w:hAnsi="Arial" w:cs="Arial"/>
                <w:sz w:val="16"/>
                <w:szCs w:val="16"/>
              </w:rPr>
            </w:pPr>
            <w:r>
              <w:rPr>
                <w:rFonts w:ascii="Arial" w:hAnsi="Arial" w:cs="Arial"/>
                <w:sz w:val="16"/>
                <w:szCs w:val="16"/>
              </w:rPr>
              <w:t>С</w:t>
            </w:r>
            <w:r w:rsidR="00710749" w:rsidRPr="00710749">
              <w:rPr>
                <w:rFonts w:ascii="Arial" w:hAnsi="Arial" w:cs="Arial"/>
                <w:sz w:val="16"/>
                <w:szCs w:val="16"/>
              </w:rPr>
              <w:t>текло</w:t>
            </w:r>
          </w:p>
        </w:tc>
      </w:tr>
      <w:tr w:rsidR="00086433" w:rsidRPr="00710749" w:rsidTr="00E13679">
        <w:trPr>
          <w:jc w:val="center"/>
        </w:trPr>
        <w:tc>
          <w:tcPr>
            <w:tcW w:w="0" w:type="auto"/>
          </w:tcPr>
          <w:p w:rsidR="00086433" w:rsidRPr="00710749" w:rsidRDefault="00086433" w:rsidP="00710749">
            <w:pPr>
              <w:suppressAutoHyphens/>
              <w:jc w:val="both"/>
              <w:rPr>
                <w:rFonts w:ascii="Arial" w:hAnsi="Arial" w:cs="Arial"/>
                <w:sz w:val="16"/>
                <w:szCs w:val="16"/>
              </w:rPr>
            </w:pPr>
            <w:r w:rsidRPr="00710749">
              <w:rPr>
                <w:rFonts w:ascii="Arial" w:hAnsi="Arial" w:cs="Arial"/>
                <w:sz w:val="16"/>
                <w:szCs w:val="16"/>
              </w:rPr>
              <w:t>Габаритные размеры</w:t>
            </w:r>
            <w:r w:rsidRPr="00ED4B2B">
              <w:rPr>
                <w:rFonts w:ascii="Arial" w:hAnsi="Arial" w:cs="Arial"/>
                <w:sz w:val="16"/>
                <w:szCs w:val="16"/>
              </w:rPr>
              <w:t xml:space="preserve"> (</w:t>
            </w:r>
            <w:proofErr w:type="spellStart"/>
            <w:r w:rsidRPr="00710749">
              <w:rPr>
                <w:rFonts w:ascii="Arial" w:hAnsi="Arial" w:cs="Arial"/>
                <w:sz w:val="16"/>
                <w:szCs w:val="16"/>
              </w:rPr>
              <w:t>д×ш×в</w:t>
            </w:r>
            <w:proofErr w:type="spellEnd"/>
            <w:r w:rsidRPr="00710749">
              <w:rPr>
                <w:rFonts w:ascii="Arial" w:hAnsi="Arial" w:cs="Arial"/>
                <w:sz w:val="16"/>
                <w:szCs w:val="16"/>
              </w:rPr>
              <w:t>)</w:t>
            </w:r>
          </w:p>
        </w:tc>
        <w:tc>
          <w:tcPr>
            <w:tcW w:w="0" w:type="auto"/>
            <w:gridSpan w:val="5"/>
            <w:vAlign w:val="center"/>
          </w:tcPr>
          <w:p w:rsidR="00086433" w:rsidRPr="00710749" w:rsidRDefault="00086433" w:rsidP="00710749">
            <w:pPr>
              <w:suppressAutoHyphens/>
              <w:jc w:val="center"/>
              <w:rPr>
                <w:rFonts w:ascii="Arial" w:hAnsi="Arial" w:cs="Arial"/>
                <w:sz w:val="16"/>
                <w:szCs w:val="16"/>
              </w:rPr>
            </w:pPr>
            <w:r>
              <w:rPr>
                <w:rFonts w:ascii="Arial" w:hAnsi="Arial" w:cs="Arial"/>
                <w:sz w:val="16"/>
                <w:szCs w:val="16"/>
              </w:rPr>
              <w:t>См. на упаковке</w:t>
            </w:r>
          </w:p>
        </w:tc>
      </w:tr>
    </w:tbl>
    <w:p w:rsidR="00DC5049" w:rsidRPr="00710749" w:rsidRDefault="00DC5049" w:rsidP="00BB497A">
      <w:pPr>
        <w:numPr>
          <w:ilvl w:val="0"/>
          <w:numId w:val="1"/>
        </w:numPr>
        <w:suppressAutoHyphens/>
        <w:jc w:val="both"/>
        <w:rPr>
          <w:rFonts w:ascii="Arial" w:hAnsi="Arial" w:cs="Arial"/>
          <w:b/>
          <w:sz w:val="16"/>
          <w:szCs w:val="16"/>
        </w:rPr>
      </w:pPr>
      <w:r w:rsidRPr="00710749">
        <w:rPr>
          <w:rFonts w:ascii="Arial" w:hAnsi="Arial" w:cs="Arial"/>
          <w:b/>
          <w:sz w:val="16"/>
          <w:szCs w:val="16"/>
        </w:rPr>
        <w:t>Комплектность</w:t>
      </w:r>
    </w:p>
    <w:p w:rsidR="00DC5049"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светильник</w:t>
      </w:r>
      <w:r w:rsidR="00DC5049" w:rsidRPr="00710749">
        <w:rPr>
          <w:rFonts w:ascii="Arial" w:hAnsi="Arial" w:cs="Arial"/>
          <w:sz w:val="16"/>
          <w:szCs w:val="16"/>
        </w:rPr>
        <w:t>;</w:t>
      </w:r>
    </w:p>
    <w:p w:rsidR="00DC5049"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инструкция по эксплуатации</w:t>
      </w:r>
      <w:r w:rsidR="00DC5049" w:rsidRPr="00710749">
        <w:rPr>
          <w:rFonts w:ascii="Arial" w:hAnsi="Arial" w:cs="Arial"/>
          <w:sz w:val="16"/>
          <w:szCs w:val="16"/>
        </w:rPr>
        <w:t>;</w:t>
      </w:r>
    </w:p>
    <w:p w:rsidR="00DC5049"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Крепежный комплект.</w:t>
      </w:r>
    </w:p>
    <w:p w:rsidR="00B15B76" w:rsidRPr="00710749" w:rsidRDefault="00DC5049" w:rsidP="00BB497A">
      <w:pPr>
        <w:numPr>
          <w:ilvl w:val="0"/>
          <w:numId w:val="1"/>
        </w:numPr>
        <w:suppressAutoHyphens/>
        <w:jc w:val="both"/>
        <w:rPr>
          <w:rFonts w:ascii="Arial" w:hAnsi="Arial" w:cs="Arial"/>
          <w:b/>
          <w:sz w:val="16"/>
          <w:szCs w:val="16"/>
        </w:rPr>
      </w:pPr>
      <w:r w:rsidRPr="00710749">
        <w:rPr>
          <w:rFonts w:ascii="Arial" w:hAnsi="Arial" w:cs="Arial"/>
          <w:b/>
          <w:sz w:val="16"/>
          <w:szCs w:val="16"/>
        </w:rPr>
        <w:t>Указания мер безопасности</w:t>
      </w:r>
    </w:p>
    <w:p w:rsidR="00B15B76" w:rsidRPr="00710749" w:rsidRDefault="00DC5049" w:rsidP="00D728F5">
      <w:pPr>
        <w:numPr>
          <w:ilvl w:val="1"/>
          <w:numId w:val="1"/>
        </w:numPr>
        <w:suppressAutoHyphens/>
        <w:ind w:left="0" w:firstLine="0"/>
        <w:rPr>
          <w:rFonts w:ascii="Arial" w:hAnsi="Arial" w:cs="Arial"/>
          <w:sz w:val="16"/>
          <w:szCs w:val="16"/>
        </w:rPr>
      </w:pPr>
      <w:r w:rsidRPr="00710749">
        <w:rPr>
          <w:rFonts w:ascii="Arial" w:hAnsi="Arial" w:cs="Arial"/>
          <w:b/>
          <w:sz w:val="16"/>
          <w:szCs w:val="16"/>
        </w:rPr>
        <w:t>Запрещается</w:t>
      </w:r>
      <w:r w:rsidRPr="00710749">
        <w:rPr>
          <w:rFonts w:ascii="Arial" w:hAnsi="Arial" w:cs="Arial"/>
          <w:sz w:val="16"/>
          <w:szCs w:val="16"/>
        </w:rPr>
        <w:t xml:space="preserve"> во избежание несчастных случаев производить ремонт, чистку светильника и заменять лампу в светильнике без отключения напряжения в линии питания светильников</w:t>
      </w:r>
      <w:r w:rsidR="008F6D9B" w:rsidRPr="00710749">
        <w:rPr>
          <w:rFonts w:ascii="Arial" w:hAnsi="Arial" w:cs="Arial"/>
          <w:sz w:val="16"/>
          <w:szCs w:val="16"/>
        </w:rPr>
        <w:t>.</w:t>
      </w:r>
      <w:r w:rsidR="00F56B11">
        <w:rPr>
          <w:rFonts w:ascii="Arial" w:hAnsi="Arial" w:cs="Arial"/>
          <w:sz w:val="16"/>
          <w:szCs w:val="16"/>
        </w:rPr>
        <w:t xml:space="preserve"> </w:t>
      </w:r>
      <w:r w:rsidR="00F56B11" w:rsidRPr="00F56B11">
        <w:rPr>
          <w:rFonts w:ascii="Arial" w:hAnsi="Arial" w:cs="Arial"/>
          <w:b/>
          <w:sz w:val="16"/>
          <w:szCs w:val="16"/>
        </w:rPr>
        <w:t>Помните</w:t>
      </w:r>
      <w:r w:rsidR="00F56B11">
        <w:rPr>
          <w:rFonts w:ascii="Arial" w:hAnsi="Arial" w:cs="Arial"/>
          <w:sz w:val="16"/>
          <w:szCs w:val="16"/>
        </w:rPr>
        <w:t xml:space="preserve">!!! </w:t>
      </w:r>
      <w:r w:rsidR="00F56B11" w:rsidRPr="00B668BE">
        <w:rPr>
          <w:rFonts w:ascii="Arial" w:hAnsi="Arial" w:cs="Arial"/>
          <w:i/>
          <w:sz w:val="16"/>
          <w:szCs w:val="16"/>
        </w:rPr>
        <w:t>Напряжение 230В переменного тока опасно для жизни и здоровья.</w:t>
      </w:r>
    </w:p>
    <w:p w:rsidR="008F6D9B"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 xml:space="preserve">Монтаж и подключение светильника должен осуществлять квалифицированный персонал, имеющий допуск по электробезопасности не ниже </w:t>
      </w:r>
      <w:r w:rsidRPr="00710749">
        <w:rPr>
          <w:rFonts w:ascii="Arial" w:hAnsi="Arial" w:cs="Arial"/>
          <w:sz w:val="16"/>
          <w:szCs w:val="16"/>
          <w:lang w:val="en-US"/>
        </w:rPr>
        <w:t>III</w:t>
      </w:r>
      <w:r w:rsidRPr="00710749">
        <w:rPr>
          <w:rFonts w:ascii="Arial" w:hAnsi="Arial" w:cs="Arial"/>
          <w:sz w:val="16"/>
          <w:szCs w:val="16"/>
        </w:rPr>
        <w:t>.</w:t>
      </w:r>
      <w:r w:rsidR="003B387A">
        <w:rPr>
          <w:rFonts w:ascii="Arial" w:hAnsi="Arial" w:cs="Arial"/>
          <w:sz w:val="16"/>
          <w:szCs w:val="16"/>
        </w:rPr>
        <w:t xml:space="preserve"> При необходимости обратитесь к квалифицированному электрику.</w:t>
      </w:r>
    </w:p>
    <w:p w:rsidR="008F6D9B" w:rsidRPr="00710749" w:rsidRDefault="008F6D9B" w:rsidP="00BB497A">
      <w:pPr>
        <w:numPr>
          <w:ilvl w:val="1"/>
          <w:numId w:val="1"/>
        </w:numPr>
        <w:suppressAutoHyphens/>
        <w:ind w:left="0" w:firstLine="0"/>
        <w:jc w:val="both"/>
        <w:rPr>
          <w:rFonts w:ascii="Arial" w:hAnsi="Arial" w:cs="Arial"/>
          <w:sz w:val="16"/>
          <w:szCs w:val="16"/>
        </w:rPr>
      </w:pPr>
      <w:r w:rsidRPr="00710749">
        <w:rPr>
          <w:rFonts w:ascii="Arial" w:hAnsi="Arial" w:cs="Arial"/>
          <w:sz w:val="16"/>
          <w:szCs w:val="16"/>
        </w:rPr>
        <w:t>Радиоактивные и ядовитые вещества в состав светильника не входят.</w:t>
      </w:r>
    </w:p>
    <w:p w:rsidR="007A1859" w:rsidRPr="00710749" w:rsidRDefault="007A1859" w:rsidP="00BB497A">
      <w:pPr>
        <w:numPr>
          <w:ilvl w:val="0"/>
          <w:numId w:val="1"/>
        </w:numPr>
        <w:suppressAutoHyphens/>
        <w:jc w:val="both"/>
        <w:rPr>
          <w:rFonts w:ascii="Arial" w:hAnsi="Arial" w:cs="Arial"/>
          <w:b/>
          <w:sz w:val="16"/>
          <w:szCs w:val="16"/>
        </w:rPr>
      </w:pPr>
      <w:r w:rsidRPr="00710749">
        <w:rPr>
          <w:rFonts w:ascii="Arial" w:hAnsi="Arial" w:cs="Arial"/>
          <w:b/>
          <w:sz w:val="16"/>
          <w:szCs w:val="16"/>
        </w:rPr>
        <w:t>Подготовка изделия к ра</w:t>
      </w:r>
      <w:r w:rsidR="00B668BE">
        <w:rPr>
          <w:rFonts w:ascii="Arial" w:hAnsi="Arial" w:cs="Arial"/>
          <w:b/>
          <w:sz w:val="16"/>
          <w:szCs w:val="16"/>
        </w:rPr>
        <w:t>боте и техническое обслуживание</w:t>
      </w:r>
    </w:p>
    <w:p w:rsidR="00EB1914" w:rsidRPr="00F56B11" w:rsidRDefault="00EB1914" w:rsidP="00F56B11">
      <w:pPr>
        <w:suppressAutoHyphens/>
        <w:jc w:val="both"/>
        <w:rPr>
          <w:rFonts w:ascii="Arial" w:hAnsi="Arial" w:cs="Arial"/>
          <w:i/>
          <w:sz w:val="16"/>
          <w:szCs w:val="16"/>
        </w:rPr>
      </w:pPr>
      <w:r w:rsidRPr="00710749">
        <w:rPr>
          <w:rFonts w:ascii="Arial" w:hAnsi="Arial" w:cs="Arial"/>
          <w:b/>
          <w:sz w:val="16"/>
          <w:szCs w:val="16"/>
        </w:rPr>
        <w:t>Внимание!</w:t>
      </w:r>
      <w:r w:rsidRPr="00710749">
        <w:rPr>
          <w:rFonts w:ascii="Arial" w:hAnsi="Arial" w:cs="Arial"/>
          <w:sz w:val="16"/>
          <w:szCs w:val="16"/>
        </w:rPr>
        <w:t xml:space="preserve"> </w:t>
      </w:r>
      <w:r w:rsidRPr="00F56B11">
        <w:rPr>
          <w:rFonts w:ascii="Arial" w:hAnsi="Arial" w:cs="Arial"/>
          <w:i/>
          <w:sz w:val="16"/>
          <w:szCs w:val="16"/>
        </w:rPr>
        <w:t>Установка светильника должна производиться квалифицированными специалистами, исключение составляют чистка и замена ламп.</w:t>
      </w:r>
      <w:r w:rsidR="00F56B11" w:rsidRPr="00F56B11">
        <w:rPr>
          <w:rFonts w:ascii="Arial" w:hAnsi="Arial" w:cs="Arial"/>
          <w:i/>
          <w:sz w:val="16"/>
          <w:szCs w:val="16"/>
        </w:rPr>
        <w:t xml:space="preserve"> Перед установкой убедитесь, что электрическое питание сети отключено. Подключение светильника необходимо осуществлять через устройство защитного отключения, рассчитанное на дифференциальный ток не более 30мА. Помните, что при наружной установке светильников все места электрических соединений должны быть надежно изолированы и герметизированы.</w:t>
      </w:r>
    </w:p>
    <w:p w:rsidR="008F6D9B" w:rsidRPr="00710749" w:rsidRDefault="0033594F" w:rsidP="00BB497A">
      <w:pPr>
        <w:numPr>
          <w:ilvl w:val="1"/>
          <w:numId w:val="1"/>
        </w:numPr>
        <w:suppressAutoHyphens/>
        <w:ind w:left="0" w:firstLine="0"/>
        <w:rPr>
          <w:rFonts w:ascii="Arial" w:hAnsi="Arial" w:cs="Arial"/>
          <w:sz w:val="16"/>
          <w:szCs w:val="16"/>
        </w:rPr>
      </w:pPr>
      <w:r w:rsidRPr="00710749">
        <w:rPr>
          <w:rFonts w:ascii="Arial" w:hAnsi="Arial" w:cs="Arial"/>
          <w:sz w:val="16"/>
          <w:szCs w:val="16"/>
        </w:rPr>
        <w:t xml:space="preserve">Для </w:t>
      </w:r>
      <w:r w:rsidR="001B76C7" w:rsidRPr="00710749">
        <w:rPr>
          <w:rFonts w:ascii="Arial" w:hAnsi="Arial" w:cs="Arial"/>
          <w:sz w:val="16"/>
          <w:szCs w:val="16"/>
        </w:rPr>
        <w:t xml:space="preserve">сборки и монтажа светильника воспользуйтесь рисунком внешнего вида светильника. Для </w:t>
      </w:r>
      <w:r w:rsidR="00743516" w:rsidRPr="00710749">
        <w:rPr>
          <w:rFonts w:ascii="Arial" w:hAnsi="Arial" w:cs="Arial"/>
          <w:sz w:val="16"/>
          <w:szCs w:val="16"/>
        </w:rPr>
        <w:t xml:space="preserve">установки </w:t>
      </w:r>
      <w:r w:rsidR="00BB497A" w:rsidRPr="00710749">
        <w:rPr>
          <w:rFonts w:ascii="Arial" w:hAnsi="Arial" w:cs="Arial"/>
          <w:sz w:val="16"/>
          <w:szCs w:val="16"/>
        </w:rPr>
        <w:t>светильника необходимо</w:t>
      </w:r>
      <w:r w:rsidRPr="00710749">
        <w:rPr>
          <w:rFonts w:ascii="Arial" w:hAnsi="Arial" w:cs="Arial"/>
          <w:sz w:val="16"/>
          <w:szCs w:val="16"/>
        </w:rPr>
        <w:t xml:space="preserve"> выполнить следующие операции:</w:t>
      </w:r>
    </w:p>
    <w:p w:rsidR="001B76C7" w:rsidRPr="00710749" w:rsidRDefault="008F6D9B" w:rsidP="00BB497A">
      <w:pPr>
        <w:suppressAutoHyphens/>
        <w:rPr>
          <w:rFonts w:ascii="Arial" w:hAnsi="Arial" w:cs="Arial"/>
          <w:sz w:val="16"/>
          <w:szCs w:val="16"/>
        </w:rPr>
      </w:pPr>
      <w:r w:rsidRPr="00710749">
        <w:rPr>
          <w:rFonts w:ascii="Arial" w:hAnsi="Arial" w:cs="Arial"/>
          <w:sz w:val="16"/>
          <w:szCs w:val="16"/>
        </w:rPr>
        <w:t xml:space="preserve">• </w:t>
      </w:r>
      <w:r w:rsidR="00F56B11" w:rsidRPr="00F56B11">
        <w:rPr>
          <w:rFonts w:ascii="Arial" w:hAnsi="Arial" w:cs="Arial"/>
          <w:sz w:val="16"/>
          <w:szCs w:val="16"/>
        </w:rPr>
        <w:t>Фаза питающего кабеля должна подаваться через защитный автоматический выключатель на 10А. Кабель должен содержать три провода: фазу, нейтраль и провод защитного заземления. Кабель должен быть защищен от механических повреждений.</w:t>
      </w:r>
      <w:r w:rsidR="0033594F" w:rsidRPr="00710749">
        <w:rPr>
          <w:rFonts w:ascii="Arial" w:hAnsi="Arial" w:cs="Arial"/>
          <w:sz w:val="16"/>
          <w:szCs w:val="16"/>
        </w:rPr>
        <w:br/>
        <w:t xml:space="preserve">• </w:t>
      </w:r>
      <w:r w:rsidR="00D728F5">
        <w:rPr>
          <w:rFonts w:ascii="Arial" w:hAnsi="Arial" w:cs="Arial"/>
          <w:sz w:val="16"/>
          <w:szCs w:val="16"/>
        </w:rPr>
        <w:t>Для установки и подключения светильника воспользуйтесь таблицей из параграфа 2 данной инструкции</w:t>
      </w:r>
      <w:r w:rsidR="001B76C7" w:rsidRPr="00710749">
        <w:rPr>
          <w:rFonts w:ascii="Arial" w:hAnsi="Arial" w:cs="Arial"/>
          <w:sz w:val="16"/>
          <w:szCs w:val="16"/>
        </w:rPr>
        <w:t>.</w:t>
      </w:r>
    </w:p>
    <w:p w:rsidR="007A1859" w:rsidRPr="00710749" w:rsidRDefault="007A1859" w:rsidP="00BB497A">
      <w:pPr>
        <w:numPr>
          <w:ilvl w:val="1"/>
          <w:numId w:val="1"/>
        </w:numPr>
        <w:suppressAutoHyphens/>
        <w:ind w:left="0" w:firstLine="0"/>
        <w:rPr>
          <w:rFonts w:ascii="Arial" w:hAnsi="Arial" w:cs="Arial"/>
          <w:sz w:val="16"/>
          <w:szCs w:val="16"/>
        </w:rPr>
      </w:pPr>
      <w:r w:rsidRPr="00710749">
        <w:rPr>
          <w:rFonts w:ascii="Arial" w:hAnsi="Arial" w:cs="Arial"/>
          <w:sz w:val="16"/>
          <w:szCs w:val="16"/>
        </w:rPr>
        <w:t xml:space="preserve">Для установки лампы или замены перегоревшей </w:t>
      </w:r>
      <w:r w:rsidR="00BB497A" w:rsidRPr="00710749">
        <w:rPr>
          <w:rFonts w:ascii="Arial" w:hAnsi="Arial" w:cs="Arial"/>
          <w:sz w:val="16"/>
          <w:szCs w:val="16"/>
        </w:rPr>
        <w:t>лампы необходимо</w:t>
      </w:r>
      <w:r w:rsidRPr="00710749">
        <w:rPr>
          <w:rFonts w:ascii="Arial" w:hAnsi="Arial" w:cs="Arial"/>
          <w:sz w:val="16"/>
          <w:szCs w:val="16"/>
        </w:rPr>
        <w:t xml:space="preserve"> выполнить следующие операции:</w:t>
      </w:r>
      <w:r w:rsidR="00420C0E" w:rsidRPr="00710749">
        <w:rPr>
          <w:rFonts w:ascii="Arial" w:hAnsi="Arial" w:cs="Arial"/>
          <w:sz w:val="16"/>
          <w:szCs w:val="16"/>
        </w:rPr>
        <w:br/>
        <w:t>• отключить светильник от сети питания,</w:t>
      </w:r>
      <w:r w:rsidRPr="00710749">
        <w:rPr>
          <w:rFonts w:ascii="Arial" w:hAnsi="Arial" w:cs="Arial"/>
          <w:sz w:val="16"/>
          <w:szCs w:val="16"/>
        </w:rPr>
        <w:br/>
      </w:r>
      <w:r w:rsidR="001F023B" w:rsidRPr="00710749">
        <w:rPr>
          <w:rFonts w:ascii="Arial" w:hAnsi="Arial" w:cs="Arial"/>
          <w:sz w:val="16"/>
          <w:szCs w:val="16"/>
        </w:rPr>
        <w:t xml:space="preserve">• </w:t>
      </w:r>
      <w:r w:rsidR="00420C0E" w:rsidRPr="00710749">
        <w:rPr>
          <w:rFonts w:ascii="Arial" w:hAnsi="Arial" w:cs="Arial"/>
          <w:sz w:val="16"/>
          <w:szCs w:val="16"/>
        </w:rPr>
        <w:t>снять плафон</w:t>
      </w:r>
      <w:r w:rsidR="00857C5E" w:rsidRPr="00710749">
        <w:rPr>
          <w:rFonts w:ascii="Arial" w:hAnsi="Arial" w:cs="Arial"/>
          <w:sz w:val="16"/>
          <w:szCs w:val="16"/>
        </w:rPr>
        <w:t xml:space="preserve"> (</w:t>
      </w:r>
      <w:r w:rsidR="00BC0456" w:rsidRPr="00710749">
        <w:rPr>
          <w:rFonts w:ascii="Arial" w:hAnsi="Arial" w:cs="Arial"/>
          <w:sz w:val="16"/>
          <w:szCs w:val="16"/>
        </w:rPr>
        <w:t>нижняя крышка</w:t>
      </w:r>
      <w:r w:rsidR="00857C5E" w:rsidRPr="00710749">
        <w:rPr>
          <w:rFonts w:ascii="Arial" w:hAnsi="Arial" w:cs="Arial"/>
          <w:sz w:val="16"/>
          <w:szCs w:val="16"/>
        </w:rPr>
        <w:t>)</w:t>
      </w:r>
      <w:r w:rsidR="00420C0E" w:rsidRPr="00710749">
        <w:rPr>
          <w:rFonts w:ascii="Arial" w:hAnsi="Arial" w:cs="Arial"/>
          <w:sz w:val="16"/>
          <w:szCs w:val="16"/>
        </w:rPr>
        <w:t xml:space="preserve"> рассеивателя светильника,</w:t>
      </w:r>
      <w:r w:rsidRPr="00710749">
        <w:rPr>
          <w:rFonts w:ascii="Arial" w:hAnsi="Arial" w:cs="Arial"/>
          <w:sz w:val="16"/>
          <w:szCs w:val="16"/>
        </w:rPr>
        <w:br/>
        <w:t>•</w:t>
      </w:r>
      <w:r w:rsidR="001F023B" w:rsidRPr="00710749">
        <w:rPr>
          <w:rFonts w:ascii="Arial" w:hAnsi="Arial" w:cs="Arial"/>
          <w:sz w:val="16"/>
          <w:szCs w:val="16"/>
        </w:rPr>
        <w:t xml:space="preserve"> </w:t>
      </w:r>
      <w:r w:rsidR="00420C0E" w:rsidRPr="00710749">
        <w:rPr>
          <w:rFonts w:ascii="Arial" w:hAnsi="Arial" w:cs="Arial"/>
          <w:sz w:val="16"/>
          <w:szCs w:val="16"/>
        </w:rPr>
        <w:t>выкрутить</w:t>
      </w:r>
      <w:r w:rsidR="00E80407" w:rsidRPr="00710749">
        <w:rPr>
          <w:rFonts w:ascii="Arial" w:hAnsi="Arial" w:cs="Arial"/>
          <w:sz w:val="16"/>
          <w:szCs w:val="16"/>
        </w:rPr>
        <w:t xml:space="preserve"> </w:t>
      </w:r>
      <w:r w:rsidR="00420C0E" w:rsidRPr="00710749">
        <w:rPr>
          <w:rFonts w:ascii="Arial" w:hAnsi="Arial" w:cs="Arial"/>
          <w:sz w:val="16"/>
          <w:szCs w:val="16"/>
        </w:rPr>
        <w:t>(вкрутить) лампу,</w:t>
      </w:r>
      <w:r w:rsidR="00420C0E" w:rsidRPr="00710749">
        <w:rPr>
          <w:rFonts w:ascii="Arial" w:hAnsi="Arial" w:cs="Arial"/>
          <w:sz w:val="16"/>
          <w:szCs w:val="16"/>
        </w:rPr>
        <w:br/>
        <w:t>• установить плафон рассеивателя светильника в рабочее положение.</w:t>
      </w:r>
    </w:p>
    <w:p w:rsidR="006141A2" w:rsidRPr="00710749" w:rsidRDefault="006141A2" w:rsidP="00BB497A">
      <w:pPr>
        <w:pStyle w:val="a4"/>
        <w:numPr>
          <w:ilvl w:val="0"/>
          <w:numId w:val="1"/>
        </w:numPr>
        <w:suppressAutoHyphens/>
        <w:spacing w:after="0"/>
        <w:contextualSpacing w:val="0"/>
        <w:jc w:val="both"/>
        <w:rPr>
          <w:rFonts w:ascii="Arial" w:hAnsi="Arial" w:cs="Arial"/>
          <w:b/>
          <w:sz w:val="16"/>
          <w:szCs w:val="16"/>
        </w:rPr>
      </w:pPr>
      <w:r w:rsidRPr="00710749">
        <w:rPr>
          <w:rFonts w:ascii="Arial" w:hAnsi="Arial" w:cs="Arial"/>
          <w:b/>
          <w:sz w:val="16"/>
          <w:szCs w:val="16"/>
        </w:rPr>
        <w:t>Характерные неисправности и методы их устранения</w:t>
      </w:r>
    </w:p>
    <w:tbl>
      <w:tblPr>
        <w:tblW w:w="0" w:type="auto"/>
        <w:tblLook w:val="0000" w:firstRow="0" w:lastRow="0" w:firstColumn="0" w:lastColumn="0" w:noHBand="0" w:noVBand="0"/>
      </w:tblPr>
      <w:tblGrid>
        <w:gridCol w:w="3556"/>
        <w:gridCol w:w="3283"/>
        <w:gridCol w:w="3617"/>
      </w:tblGrid>
      <w:tr w:rsidR="006141A2" w:rsidRPr="00710749" w:rsidTr="00F56B11">
        <w:tc>
          <w:tcPr>
            <w:tcW w:w="0" w:type="auto"/>
            <w:tcBorders>
              <w:top w:val="single" w:sz="4" w:space="0" w:color="000000"/>
              <w:left w:val="single" w:sz="4" w:space="0" w:color="000000"/>
              <w:bottom w:val="single" w:sz="4" w:space="0" w:color="000000"/>
            </w:tcBorders>
            <w:vAlign w:val="center"/>
          </w:tcPr>
          <w:p w:rsidR="006141A2" w:rsidRPr="00710749" w:rsidRDefault="006141A2" w:rsidP="00BB497A">
            <w:pPr>
              <w:suppressAutoHyphens/>
              <w:jc w:val="both"/>
              <w:rPr>
                <w:rFonts w:ascii="Arial" w:hAnsi="Arial" w:cs="Arial"/>
                <w:b/>
                <w:sz w:val="16"/>
                <w:szCs w:val="16"/>
              </w:rPr>
            </w:pPr>
            <w:r w:rsidRPr="00710749">
              <w:rPr>
                <w:rFonts w:ascii="Arial" w:hAnsi="Arial" w:cs="Arial"/>
                <w:b/>
                <w:sz w:val="16"/>
                <w:szCs w:val="16"/>
              </w:rPr>
              <w:t>Внешние проявления и дополнительные признаки неисправности</w:t>
            </w:r>
          </w:p>
        </w:tc>
        <w:tc>
          <w:tcPr>
            <w:tcW w:w="0" w:type="auto"/>
            <w:tcBorders>
              <w:top w:val="single" w:sz="4" w:space="0" w:color="000000"/>
              <w:left w:val="single" w:sz="4" w:space="0" w:color="000000"/>
              <w:bottom w:val="single" w:sz="4" w:space="0" w:color="000000"/>
            </w:tcBorders>
            <w:vAlign w:val="center"/>
          </w:tcPr>
          <w:p w:rsidR="006141A2" w:rsidRPr="00710749" w:rsidRDefault="006141A2" w:rsidP="00BB497A">
            <w:pPr>
              <w:suppressAutoHyphens/>
              <w:snapToGrid w:val="0"/>
              <w:jc w:val="both"/>
              <w:rPr>
                <w:rFonts w:ascii="Arial" w:hAnsi="Arial" w:cs="Arial"/>
                <w:b/>
                <w:sz w:val="16"/>
                <w:szCs w:val="16"/>
              </w:rPr>
            </w:pPr>
            <w:r w:rsidRPr="00710749">
              <w:rPr>
                <w:rFonts w:ascii="Arial" w:hAnsi="Arial" w:cs="Arial"/>
                <w:b/>
                <w:sz w:val="16"/>
                <w:szCs w:val="16"/>
              </w:rPr>
              <w:t>Вероятная причина</w:t>
            </w:r>
          </w:p>
        </w:tc>
        <w:tc>
          <w:tcPr>
            <w:tcW w:w="0" w:type="auto"/>
            <w:tcBorders>
              <w:top w:val="single" w:sz="4" w:space="0" w:color="000000"/>
              <w:left w:val="single" w:sz="4" w:space="0" w:color="000000"/>
              <w:bottom w:val="single" w:sz="4" w:space="0" w:color="000000"/>
              <w:right w:val="single" w:sz="4" w:space="0" w:color="000000"/>
            </w:tcBorders>
            <w:vAlign w:val="center"/>
          </w:tcPr>
          <w:p w:rsidR="006141A2" w:rsidRPr="00710749" w:rsidRDefault="006141A2" w:rsidP="00BB497A">
            <w:pPr>
              <w:suppressAutoHyphens/>
              <w:snapToGrid w:val="0"/>
              <w:jc w:val="both"/>
              <w:rPr>
                <w:rFonts w:ascii="Arial" w:hAnsi="Arial" w:cs="Arial"/>
                <w:b/>
                <w:sz w:val="16"/>
                <w:szCs w:val="16"/>
              </w:rPr>
            </w:pPr>
            <w:r w:rsidRPr="00710749">
              <w:rPr>
                <w:rFonts w:ascii="Arial" w:hAnsi="Arial" w:cs="Arial"/>
                <w:b/>
                <w:sz w:val="16"/>
                <w:szCs w:val="16"/>
              </w:rPr>
              <w:t>Метод устранения</w:t>
            </w:r>
          </w:p>
        </w:tc>
      </w:tr>
      <w:tr w:rsidR="006141A2" w:rsidRPr="00710749" w:rsidTr="00F56B11">
        <w:tc>
          <w:tcPr>
            <w:tcW w:w="0" w:type="auto"/>
            <w:tcBorders>
              <w:left w:val="single" w:sz="4" w:space="0" w:color="000000"/>
              <w:bottom w:val="single" w:sz="4" w:space="0" w:color="000000"/>
            </w:tcBorders>
            <w:vAlign w:val="center"/>
          </w:tcPr>
          <w:p w:rsidR="006141A2" w:rsidRPr="00710749" w:rsidRDefault="006141A2" w:rsidP="00BB497A">
            <w:pPr>
              <w:suppressAutoHyphens/>
              <w:snapToGrid w:val="0"/>
              <w:jc w:val="both"/>
              <w:rPr>
                <w:rFonts w:ascii="Arial" w:hAnsi="Arial" w:cs="Arial"/>
                <w:sz w:val="16"/>
                <w:szCs w:val="16"/>
              </w:rPr>
            </w:pPr>
            <w:r w:rsidRPr="00710749">
              <w:rPr>
                <w:rFonts w:ascii="Arial" w:hAnsi="Arial" w:cs="Arial"/>
                <w:sz w:val="16"/>
                <w:szCs w:val="16"/>
              </w:rPr>
              <w:t>При включении светильника лампа не зажигается</w:t>
            </w:r>
          </w:p>
        </w:tc>
        <w:tc>
          <w:tcPr>
            <w:tcW w:w="0" w:type="auto"/>
            <w:tcBorders>
              <w:left w:val="single" w:sz="4" w:space="0" w:color="000000"/>
              <w:bottom w:val="single" w:sz="4" w:space="0" w:color="000000"/>
            </w:tcBorders>
            <w:vAlign w:val="center"/>
          </w:tcPr>
          <w:p w:rsidR="006141A2" w:rsidRPr="00710749" w:rsidRDefault="006141A2" w:rsidP="00BB497A">
            <w:pPr>
              <w:tabs>
                <w:tab w:val="left" w:pos="360"/>
              </w:tabs>
              <w:suppressAutoHyphens/>
              <w:snapToGrid w:val="0"/>
              <w:rPr>
                <w:rFonts w:ascii="Arial" w:hAnsi="Arial" w:cs="Arial"/>
                <w:sz w:val="16"/>
                <w:szCs w:val="16"/>
              </w:rPr>
            </w:pPr>
            <w:r w:rsidRPr="00710749">
              <w:rPr>
                <w:rFonts w:ascii="Arial" w:hAnsi="Arial" w:cs="Arial"/>
                <w:sz w:val="16"/>
                <w:szCs w:val="16"/>
              </w:rPr>
              <w:t>Отсутствует напряжение в питающей сети</w:t>
            </w:r>
          </w:p>
        </w:tc>
        <w:tc>
          <w:tcPr>
            <w:tcW w:w="0" w:type="auto"/>
            <w:tcBorders>
              <w:left w:val="single" w:sz="4" w:space="0" w:color="000000"/>
              <w:bottom w:val="single" w:sz="4" w:space="0" w:color="000000"/>
              <w:right w:val="single" w:sz="4" w:space="0" w:color="000000"/>
            </w:tcBorders>
            <w:vAlign w:val="center"/>
          </w:tcPr>
          <w:p w:rsidR="006141A2" w:rsidRPr="00710749" w:rsidRDefault="006141A2" w:rsidP="00BB497A">
            <w:pPr>
              <w:suppressAutoHyphens/>
              <w:snapToGrid w:val="0"/>
              <w:rPr>
                <w:rFonts w:ascii="Arial" w:hAnsi="Arial" w:cs="Arial"/>
                <w:sz w:val="16"/>
                <w:szCs w:val="16"/>
              </w:rPr>
            </w:pPr>
            <w:r w:rsidRPr="00710749">
              <w:rPr>
                <w:rFonts w:ascii="Arial" w:hAnsi="Arial" w:cs="Arial"/>
                <w:sz w:val="16"/>
                <w:szCs w:val="16"/>
              </w:rPr>
              <w:t>Проверьте наличие напряжения питающей сети</w:t>
            </w:r>
          </w:p>
        </w:tc>
      </w:tr>
      <w:tr w:rsidR="00F56B11" w:rsidRPr="00710749" w:rsidTr="00F56B11">
        <w:trPr>
          <w:trHeight w:val="185"/>
        </w:trPr>
        <w:tc>
          <w:tcPr>
            <w:tcW w:w="0" w:type="auto"/>
            <w:vMerge w:val="restart"/>
            <w:tcBorders>
              <w:left w:val="single" w:sz="4" w:space="0" w:color="000000"/>
            </w:tcBorders>
            <w:vAlign w:val="center"/>
          </w:tcPr>
          <w:p w:rsidR="00F56B11" w:rsidRPr="00710749" w:rsidRDefault="00F56B11" w:rsidP="00BB497A">
            <w:pPr>
              <w:suppressAutoHyphens/>
              <w:snapToGrid w:val="0"/>
              <w:jc w:val="both"/>
              <w:rPr>
                <w:rFonts w:ascii="Arial" w:hAnsi="Arial" w:cs="Arial"/>
                <w:sz w:val="16"/>
                <w:szCs w:val="16"/>
              </w:rPr>
            </w:pPr>
            <w:r w:rsidRPr="00710749">
              <w:rPr>
                <w:rFonts w:ascii="Arial" w:hAnsi="Arial" w:cs="Arial"/>
                <w:sz w:val="16"/>
                <w:szCs w:val="16"/>
              </w:rPr>
              <w:t>При включении светильника и наличия напряжения в питающей сети лампа не зажигается</w:t>
            </w:r>
          </w:p>
        </w:tc>
        <w:tc>
          <w:tcPr>
            <w:tcW w:w="0" w:type="auto"/>
            <w:tcBorders>
              <w:left w:val="single" w:sz="4" w:space="0" w:color="000000"/>
              <w:bottom w:val="single" w:sz="4" w:space="0" w:color="auto"/>
            </w:tcBorders>
            <w:vAlign w:val="center"/>
          </w:tcPr>
          <w:p w:rsidR="00F56B11" w:rsidRPr="00F56B11" w:rsidRDefault="00F56B11" w:rsidP="00F56B11">
            <w:pPr>
              <w:tabs>
                <w:tab w:val="left" w:pos="360"/>
              </w:tabs>
              <w:suppressAutoHyphens/>
              <w:snapToGrid w:val="0"/>
              <w:rPr>
                <w:rFonts w:ascii="Arial" w:hAnsi="Arial" w:cs="Arial"/>
                <w:sz w:val="16"/>
                <w:szCs w:val="16"/>
              </w:rPr>
            </w:pPr>
            <w:r w:rsidRPr="00F56B11">
              <w:rPr>
                <w:rFonts w:ascii="Arial" w:hAnsi="Arial" w:cs="Arial"/>
                <w:sz w:val="16"/>
                <w:szCs w:val="16"/>
              </w:rPr>
              <w:t xml:space="preserve">Неисправна лампа </w:t>
            </w:r>
          </w:p>
        </w:tc>
        <w:tc>
          <w:tcPr>
            <w:tcW w:w="0" w:type="auto"/>
            <w:tcBorders>
              <w:left w:val="single" w:sz="4" w:space="0" w:color="000000"/>
              <w:bottom w:val="single" w:sz="4" w:space="0" w:color="auto"/>
              <w:right w:val="single" w:sz="4" w:space="0" w:color="000000"/>
            </w:tcBorders>
            <w:vAlign w:val="center"/>
          </w:tcPr>
          <w:p w:rsidR="00F56B11" w:rsidRPr="00710749" w:rsidRDefault="00F56B11" w:rsidP="00F56B11">
            <w:pPr>
              <w:suppressAutoHyphens/>
              <w:snapToGrid w:val="0"/>
              <w:rPr>
                <w:rFonts w:ascii="Arial" w:hAnsi="Arial" w:cs="Arial"/>
                <w:sz w:val="16"/>
                <w:szCs w:val="16"/>
              </w:rPr>
            </w:pPr>
            <w:r w:rsidRPr="00710749">
              <w:rPr>
                <w:rFonts w:ascii="Arial" w:hAnsi="Arial" w:cs="Arial"/>
                <w:sz w:val="16"/>
                <w:szCs w:val="16"/>
              </w:rPr>
              <w:t>Замените лампу</w:t>
            </w:r>
            <w:r>
              <w:rPr>
                <w:rFonts w:ascii="Arial" w:hAnsi="Arial" w:cs="Arial"/>
                <w:sz w:val="16"/>
                <w:szCs w:val="16"/>
              </w:rPr>
              <w:t xml:space="preserve"> на исправную. </w:t>
            </w:r>
          </w:p>
        </w:tc>
      </w:tr>
      <w:tr w:rsidR="00F56B11" w:rsidRPr="00710749" w:rsidTr="00F56B11">
        <w:trPr>
          <w:trHeight w:val="185"/>
        </w:trPr>
        <w:tc>
          <w:tcPr>
            <w:tcW w:w="0" w:type="auto"/>
            <w:vMerge/>
            <w:tcBorders>
              <w:left w:val="single" w:sz="4" w:space="0" w:color="000000"/>
              <w:bottom w:val="single" w:sz="4" w:space="0" w:color="000000"/>
              <w:right w:val="single" w:sz="4" w:space="0" w:color="auto"/>
            </w:tcBorders>
            <w:vAlign w:val="center"/>
          </w:tcPr>
          <w:p w:rsidR="00F56B11" w:rsidRPr="00710749" w:rsidRDefault="00F56B11" w:rsidP="00BB497A">
            <w:pPr>
              <w:suppressAutoHyphens/>
              <w:snapToGrid w:val="0"/>
              <w:jc w:val="both"/>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F56B11" w:rsidRPr="00F56B11" w:rsidRDefault="00F56B11" w:rsidP="00F56B11">
            <w:pPr>
              <w:tabs>
                <w:tab w:val="left" w:pos="360"/>
              </w:tabs>
              <w:suppressAutoHyphens/>
              <w:snapToGrid w:val="0"/>
              <w:rPr>
                <w:rFonts w:ascii="Arial" w:hAnsi="Arial" w:cs="Arial"/>
                <w:sz w:val="16"/>
                <w:szCs w:val="16"/>
              </w:rPr>
            </w:pPr>
            <w:r w:rsidRPr="00F56B11">
              <w:rPr>
                <w:rFonts w:ascii="Arial" w:hAnsi="Arial" w:cs="Arial"/>
                <w:sz w:val="16"/>
                <w:szCs w:val="16"/>
              </w:rPr>
              <w:t>нарушена целостность электрических цепей в светильнике или кабельной канализации</w:t>
            </w:r>
          </w:p>
        </w:tc>
        <w:tc>
          <w:tcPr>
            <w:tcW w:w="0" w:type="auto"/>
            <w:tcBorders>
              <w:top w:val="single" w:sz="4" w:space="0" w:color="auto"/>
              <w:left w:val="single" w:sz="4" w:space="0" w:color="auto"/>
              <w:bottom w:val="single" w:sz="4" w:space="0" w:color="auto"/>
              <w:right w:val="single" w:sz="4" w:space="0" w:color="auto"/>
            </w:tcBorders>
            <w:vAlign w:val="center"/>
          </w:tcPr>
          <w:p w:rsidR="00F56B11" w:rsidRPr="00710749" w:rsidRDefault="00F56B11" w:rsidP="00F56B11">
            <w:pPr>
              <w:suppressAutoHyphens/>
              <w:snapToGrid w:val="0"/>
              <w:rPr>
                <w:rFonts w:ascii="Arial" w:hAnsi="Arial" w:cs="Arial"/>
                <w:sz w:val="16"/>
                <w:szCs w:val="16"/>
              </w:rPr>
            </w:pPr>
            <w:r w:rsidRPr="00710749">
              <w:rPr>
                <w:rFonts w:ascii="Arial" w:hAnsi="Arial" w:cs="Arial"/>
                <w:sz w:val="16"/>
                <w:szCs w:val="16"/>
              </w:rPr>
              <w:t>При отключении светильника проверьте с помощью измерительного прибора целостность цепей</w:t>
            </w:r>
          </w:p>
        </w:tc>
      </w:tr>
    </w:tbl>
    <w:p w:rsidR="004D659A" w:rsidRPr="00710749" w:rsidRDefault="00426FFA" w:rsidP="00BB497A">
      <w:pPr>
        <w:pStyle w:val="a4"/>
        <w:numPr>
          <w:ilvl w:val="0"/>
          <w:numId w:val="1"/>
        </w:numPr>
        <w:suppressAutoHyphens/>
        <w:spacing w:after="0"/>
        <w:contextualSpacing w:val="0"/>
        <w:jc w:val="both"/>
        <w:rPr>
          <w:rFonts w:ascii="Arial" w:hAnsi="Arial" w:cs="Arial"/>
          <w:b/>
          <w:sz w:val="16"/>
          <w:szCs w:val="16"/>
        </w:rPr>
      </w:pPr>
      <w:r w:rsidRPr="00710749">
        <w:rPr>
          <w:rFonts w:ascii="Arial" w:hAnsi="Arial" w:cs="Arial"/>
          <w:b/>
          <w:sz w:val="16"/>
          <w:szCs w:val="16"/>
        </w:rPr>
        <w:t>Срок службы и х</w:t>
      </w:r>
      <w:r w:rsidR="00B668BE">
        <w:rPr>
          <w:rFonts w:ascii="Arial" w:hAnsi="Arial" w:cs="Arial"/>
          <w:b/>
          <w:sz w:val="16"/>
          <w:szCs w:val="16"/>
        </w:rPr>
        <w:t>ранение</w:t>
      </w:r>
    </w:p>
    <w:p w:rsidR="0069156C" w:rsidRPr="00710749" w:rsidRDefault="00086433" w:rsidP="00BB497A">
      <w:pPr>
        <w:pStyle w:val="a4"/>
        <w:suppressAutoHyphens/>
        <w:spacing w:after="0" w:line="240" w:lineRule="auto"/>
        <w:ind w:left="0"/>
        <w:contextualSpacing w:val="0"/>
        <w:jc w:val="both"/>
        <w:rPr>
          <w:rFonts w:ascii="Arial" w:hAnsi="Arial" w:cs="Arial"/>
          <w:sz w:val="16"/>
          <w:szCs w:val="16"/>
        </w:rPr>
      </w:pPr>
      <w:r w:rsidRPr="009C75CC">
        <w:rPr>
          <w:rFonts w:ascii="Arial" w:hAnsi="Arial" w:cs="Arial"/>
          <w:sz w:val="16"/>
          <w:szCs w:val="16"/>
        </w:rPr>
        <w:t>Срок службы светильников не менее 5 лет, срок сохранности - не менее 2 лет со дня отгрузки потребителю Светильники хранятся в картонных коробках, в ящиках или на стеллажах в сухих и отапливаемых помещениях.</w:t>
      </w:r>
    </w:p>
    <w:p w:rsidR="004D659A" w:rsidRPr="00710749" w:rsidRDefault="00B668BE" w:rsidP="00BB497A">
      <w:pPr>
        <w:pStyle w:val="a4"/>
        <w:numPr>
          <w:ilvl w:val="0"/>
          <w:numId w:val="1"/>
        </w:numPr>
        <w:suppressAutoHyphens/>
        <w:spacing w:after="0"/>
        <w:contextualSpacing w:val="0"/>
        <w:jc w:val="both"/>
        <w:rPr>
          <w:rFonts w:ascii="Arial" w:hAnsi="Arial" w:cs="Arial"/>
          <w:b/>
          <w:sz w:val="16"/>
          <w:szCs w:val="16"/>
        </w:rPr>
      </w:pPr>
      <w:r>
        <w:rPr>
          <w:rFonts w:ascii="Arial" w:hAnsi="Arial" w:cs="Arial"/>
          <w:b/>
          <w:sz w:val="16"/>
          <w:szCs w:val="16"/>
        </w:rPr>
        <w:t>Транспортировка</w:t>
      </w:r>
    </w:p>
    <w:p w:rsidR="004D659A" w:rsidRPr="00710749" w:rsidRDefault="004D659A" w:rsidP="00BB497A">
      <w:pPr>
        <w:pStyle w:val="a4"/>
        <w:suppressAutoHyphens/>
        <w:spacing w:after="0" w:line="240" w:lineRule="auto"/>
        <w:ind w:left="0"/>
        <w:contextualSpacing w:val="0"/>
        <w:jc w:val="both"/>
        <w:rPr>
          <w:rFonts w:ascii="Arial" w:hAnsi="Arial" w:cs="Arial"/>
          <w:sz w:val="16"/>
          <w:szCs w:val="16"/>
        </w:rPr>
      </w:pPr>
      <w:r w:rsidRPr="00710749">
        <w:rPr>
          <w:rFonts w:ascii="Arial" w:hAnsi="Arial" w:cs="Arial"/>
          <w:sz w:val="16"/>
          <w:szCs w:val="16"/>
        </w:rPr>
        <w:t>Светильник в упаковке пригоден для транспортировки автомобильным, железнодорожным, морским или авиационным транспортом.</w:t>
      </w:r>
    </w:p>
    <w:p w:rsidR="004D659A" w:rsidRPr="00710749" w:rsidRDefault="00B668BE" w:rsidP="00BB497A">
      <w:pPr>
        <w:pStyle w:val="a4"/>
        <w:numPr>
          <w:ilvl w:val="0"/>
          <w:numId w:val="1"/>
        </w:numPr>
        <w:suppressAutoHyphens/>
        <w:spacing w:after="0"/>
        <w:contextualSpacing w:val="0"/>
        <w:jc w:val="both"/>
        <w:rPr>
          <w:rFonts w:ascii="Arial" w:hAnsi="Arial" w:cs="Arial"/>
          <w:b/>
          <w:sz w:val="16"/>
          <w:szCs w:val="16"/>
        </w:rPr>
      </w:pPr>
      <w:r>
        <w:rPr>
          <w:rFonts w:ascii="Arial" w:hAnsi="Arial" w:cs="Arial"/>
          <w:b/>
          <w:sz w:val="16"/>
          <w:szCs w:val="16"/>
        </w:rPr>
        <w:t>Утилизация</w:t>
      </w:r>
    </w:p>
    <w:p w:rsidR="00BB497A" w:rsidRDefault="00BB497A" w:rsidP="00BB497A">
      <w:pPr>
        <w:pStyle w:val="a4"/>
        <w:suppressAutoHyphens/>
        <w:spacing w:after="0" w:line="240" w:lineRule="auto"/>
        <w:ind w:left="0"/>
        <w:contextualSpacing w:val="0"/>
        <w:jc w:val="both"/>
        <w:rPr>
          <w:rFonts w:ascii="Arial" w:hAnsi="Arial" w:cs="Arial"/>
          <w:sz w:val="16"/>
          <w:szCs w:val="16"/>
        </w:rPr>
      </w:pPr>
      <w:r w:rsidRPr="00710749">
        <w:rPr>
          <w:rFonts w:ascii="Arial" w:hAnsi="Arial" w:cs="Arial"/>
          <w:sz w:val="16"/>
          <w:szCs w:val="16"/>
        </w:rPr>
        <w:t>Светильники не содержат в своем составе дорогостоящих или токсичных материалов и комплектующих деталей, требующих специальной утилизации. По истечении срока службы светильник необходимо разобрать на детали, рассортировать по видам материалов и утилизировать по правилам утилизации бытовых отходов.</w:t>
      </w:r>
    </w:p>
    <w:p w:rsidR="00086433" w:rsidRPr="009C75CC" w:rsidRDefault="00086433" w:rsidP="00086433">
      <w:pPr>
        <w:pStyle w:val="a4"/>
        <w:numPr>
          <w:ilvl w:val="0"/>
          <w:numId w:val="1"/>
        </w:numPr>
        <w:tabs>
          <w:tab w:val="left" w:pos="426"/>
        </w:tabs>
        <w:spacing w:after="0"/>
        <w:rPr>
          <w:rFonts w:ascii="Arial" w:hAnsi="Arial" w:cs="Arial"/>
          <w:b/>
          <w:sz w:val="16"/>
          <w:szCs w:val="16"/>
        </w:rPr>
      </w:pPr>
      <w:bookmarkStart w:id="1" w:name="_Hlk23427444"/>
      <w:r w:rsidRPr="009C75CC">
        <w:rPr>
          <w:rFonts w:ascii="Arial" w:hAnsi="Arial" w:cs="Arial"/>
          <w:b/>
          <w:sz w:val="16"/>
          <w:szCs w:val="16"/>
        </w:rPr>
        <w:t>Сертификация</w:t>
      </w:r>
    </w:p>
    <w:bookmarkEnd w:id="1"/>
    <w:p w:rsidR="00086433" w:rsidRPr="00710749" w:rsidRDefault="00086433" w:rsidP="00086433">
      <w:pPr>
        <w:pStyle w:val="a4"/>
        <w:suppressAutoHyphens/>
        <w:spacing w:after="0" w:line="240" w:lineRule="auto"/>
        <w:ind w:left="0"/>
        <w:contextualSpacing w:val="0"/>
        <w:jc w:val="both"/>
        <w:rPr>
          <w:rFonts w:ascii="Arial" w:hAnsi="Arial" w:cs="Arial"/>
          <w:sz w:val="16"/>
          <w:szCs w:val="16"/>
        </w:rPr>
      </w:pPr>
      <w:r>
        <w:rPr>
          <w:rFonts w:ascii="Arial" w:hAnsi="Arial" w:cs="Arial"/>
          <w:sz w:val="16"/>
          <w:szCs w:val="16"/>
        </w:rPr>
        <w:t>Продукция сертифицирована на соответствие требованиям ТР ТС 004/2011 «О безопасности низковольтного оборудования», ТР ТС 020/2011 «Электромагнитная совместимость технических средств», ТР ЕАЭС 037/2016 «Об ограничении применения опасных веществ в изделиях электротехники и радиоэлектроники». Продукция изготовлена в соответствии с Директивами 2014/35/EU «Низковольтное оборудование», 2014/30/ЕU «Электромагнитная совместимость».</w:t>
      </w:r>
    </w:p>
    <w:p w:rsidR="00BB497A" w:rsidRPr="00710749" w:rsidRDefault="00BB497A" w:rsidP="00BB497A">
      <w:pPr>
        <w:pStyle w:val="a4"/>
        <w:numPr>
          <w:ilvl w:val="0"/>
          <w:numId w:val="1"/>
        </w:numPr>
        <w:spacing w:after="0"/>
        <w:contextualSpacing w:val="0"/>
        <w:jc w:val="both"/>
        <w:rPr>
          <w:rFonts w:ascii="Arial" w:hAnsi="Arial" w:cs="Arial"/>
          <w:b/>
          <w:sz w:val="16"/>
          <w:szCs w:val="16"/>
        </w:rPr>
      </w:pPr>
      <w:r w:rsidRPr="00710749">
        <w:rPr>
          <w:rFonts w:ascii="Arial" w:hAnsi="Arial" w:cs="Arial"/>
          <w:b/>
          <w:sz w:val="16"/>
          <w:szCs w:val="16"/>
        </w:rPr>
        <w:t>Информация о производителе и дата производства</w:t>
      </w:r>
    </w:p>
    <w:p w:rsidR="00086433" w:rsidRPr="009C75CC" w:rsidRDefault="00086433" w:rsidP="00086433">
      <w:pPr>
        <w:pStyle w:val="a4"/>
        <w:tabs>
          <w:tab w:val="left" w:pos="426"/>
        </w:tabs>
        <w:spacing w:after="0"/>
        <w:ind w:left="0"/>
        <w:jc w:val="both"/>
        <w:rPr>
          <w:rFonts w:ascii="Arial" w:hAnsi="Arial" w:cs="Arial"/>
          <w:sz w:val="16"/>
          <w:szCs w:val="16"/>
        </w:rPr>
      </w:pPr>
      <w:r w:rsidRPr="009C75CC">
        <w:rPr>
          <w:rFonts w:ascii="Arial" w:hAnsi="Arial" w:cs="Arial"/>
          <w:sz w:val="16"/>
          <w:szCs w:val="16"/>
        </w:rPr>
        <w:t xml:space="preserve">Сделано в Китае. Изготовитель: </w:t>
      </w:r>
      <w:proofErr w:type="spellStart"/>
      <w:r w:rsidRPr="009C75CC">
        <w:rPr>
          <w:rFonts w:ascii="Arial" w:hAnsi="Arial" w:cs="Arial"/>
          <w:sz w:val="16"/>
          <w:szCs w:val="16"/>
        </w:rPr>
        <w:t>Ningbo</w:t>
      </w:r>
      <w:proofErr w:type="spellEnd"/>
      <w:r w:rsidRPr="009C75CC">
        <w:rPr>
          <w:rFonts w:ascii="Arial" w:hAnsi="Arial" w:cs="Arial"/>
          <w:sz w:val="16"/>
          <w:szCs w:val="16"/>
        </w:rPr>
        <w:t xml:space="preserve"> </w:t>
      </w:r>
      <w:proofErr w:type="spellStart"/>
      <w:r w:rsidRPr="009C75CC">
        <w:rPr>
          <w:rFonts w:ascii="Arial" w:hAnsi="Arial" w:cs="Arial"/>
          <w:sz w:val="16"/>
          <w:szCs w:val="16"/>
        </w:rPr>
        <w:t>Yusing</w:t>
      </w:r>
      <w:proofErr w:type="spellEnd"/>
      <w:r w:rsidRPr="009C75CC">
        <w:rPr>
          <w:rFonts w:ascii="Arial" w:hAnsi="Arial" w:cs="Arial"/>
          <w:sz w:val="16"/>
          <w:szCs w:val="16"/>
        </w:rPr>
        <w:t xml:space="preserve"> </w:t>
      </w:r>
      <w:proofErr w:type="spellStart"/>
      <w:r w:rsidRPr="009C75CC">
        <w:rPr>
          <w:rFonts w:ascii="Arial" w:hAnsi="Arial" w:cs="Arial"/>
          <w:sz w:val="16"/>
          <w:szCs w:val="16"/>
        </w:rPr>
        <w:t>Electronics</w:t>
      </w:r>
      <w:proofErr w:type="spellEnd"/>
      <w:r w:rsidRPr="009C75CC">
        <w:rPr>
          <w:rFonts w:ascii="Arial" w:hAnsi="Arial" w:cs="Arial"/>
          <w:sz w:val="16"/>
          <w:szCs w:val="16"/>
        </w:rPr>
        <w:t xml:space="preserve"> </w:t>
      </w:r>
      <w:proofErr w:type="spellStart"/>
      <w:r w:rsidRPr="009C75CC">
        <w:rPr>
          <w:rFonts w:ascii="Arial" w:hAnsi="Arial" w:cs="Arial"/>
          <w:sz w:val="16"/>
          <w:szCs w:val="16"/>
        </w:rPr>
        <w:t>Co</w:t>
      </w:r>
      <w:proofErr w:type="spellEnd"/>
      <w:r w:rsidRPr="009C75CC">
        <w:rPr>
          <w:rFonts w:ascii="Arial" w:hAnsi="Arial" w:cs="Arial"/>
          <w:sz w:val="16"/>
          <w:szCs w:val="16"/>
        </w:rPr>
        <w:t xml:space="preserve">., LTD, </w:t>
      </w:r>
      <w:proofErr w:type="spellStart"/>
      <w:r w:rsidRPr="009C75CC">
        <w:rPr>
          <w:rFonts w:ascii="Arial" w:hAnsi="Arial" w:cs="Arial"/>
          <w:sz w:val="16"/>
          <w:szCs w:val="16"/>
        </w:rPr>
        <w:t>Civil</w:t>
      </w:r>
      <w:proofErr w:type="spellEnd"/>
      <w:r w:rsidRPr="009C75CC">
        <w:rPr>
          <w:rFonts w:ascii="Arial" w:hAnsi="Arial" w:cs="Arial"/>
          <w:sz w:val="16"/>
          <w:szCs w:val="16"/>
        </w:rPr>
        <w:t xml:space="preserve"> </w:t>
      </w:r>
      <w:proofErr w:type="spellStart"/>
      <w:r w:rsidRPr="009C75CC">
        <w:rPr>
          <w:rFonts w:ascii="Arial" w:hAnsi="Arial" w:cs="Arial"/>
          <w:sz w:val="16"/>
          <w:szCs w:val="16"/>
        </w:rPr>
        <w:t>Industrial</w:t>
      </w:r>
      <w:proofErr w:type="spellEnd"/>
      <w:r w:rsidRPr="009C75CC">
        <w:rPr>
          <w:rFonts w:ascii="Arial" w:hAnsi="Arial" w:cs="Arial"/>
          <w:sz w:val="16"/>
          <w:szCs w:val="16"/>
        </w:rPr>
        <w:t xml:space="preserve"> </w:t>
      </w:r>
      <w:proofErr w:type="spellStart"/>
      <w:r w:rsidRPr="009C75CC">
        <w:rPr>
          <w:rFonts w:ascii="Arial" w:hAnsi="Arial" w:cs="Arial"/>
          <w:sz w:val="16"/>
          <w:szCs w:val="16"/>
        </w:rPr>
        <w:t>Zone</w:t>
      </w:r>
      <w:proofErr w:type="spellEnd"/>
      <w:r w:rsidRPr="009C75CC">
        <w:rPr>
          <w:rFonts w:ascii="Arial" w:hAnsi="Arial" w:cs="Arial"/>
          <w:sz w:val="16"/>
          <w:szCs w:val="16"/>
        </w:rPr>
        <w:t xml:space="preserve">, </w:t>
      </w:r>
      <w:proofErr w:type="spellStart"/>
      <w:r w:rsidRPr="009C75CC">
        <w:rPr>
          <w:rFonts w:ascii="Arial" w:hAnsi="Arial" w:cs="Arial"/>
          <w:sz w:val="16"/>
          <w:szCs w:val="16"/>
        </w:rPr>
        <w:t>Pugen</w:t>
      </w:r>
      <w:proofErr w:type="spellEnd"/>
      <w:r w:rsidRPr="009C75CC">
        <w:rPr>
          <w:rFonts w:ascii="Arial" w:hAnsi="Arial" w:cs="Arial"/>
          <w:sz w:val="16"/>
          <w:szCs w:val="16"/>
        </w:rPr>
        <w:t xml:space="preserve"> </w:t>
      </w:r>
      <w:proofErr w:type="spellStart"/>
      <w:r w:rsidRPr="009C75CC">
        <w:rPr>
          <w:rFonts w:ascii="Arial" w:hAnsi="Arial" w:cs="Arial"/>
          <w:sz w:val="16"/>
          <w:szCs w:val="16"/>
        </w:rPr>
        <w:t>Vilage</w:t>
      </w:r>
      <w:proofErr w:type="spellEnd"/>
      <w:r w:rsidRPr="009C75CC">
        <w:rPr>
          <w:rFonts w:ascii="Arial" w:hAnsi="Arial" w:cs="Arial"/>
          <w:sz w:val="16"/>
          <w:szCs w:val="16"/>
        </w:rPr>
        <w:t xml:space="preserve">, </w:t>
      </w:r>
      <w:proofErr w:type="spellStart"/>
      <w:r w:rsidRPr="009C75CC">
        <w:rPr>
          <w:rFonts w:ascii="Arial" w:hAnsi="Arial" w:cs="Arial"/>
          <w:sz w:val="16"/>
          <w:szCs w:val="16"/>
        </w:rPr>
        <w:t>Qiu’ai</w:t>
      </w:r>
      <w:proofErr w:type="spellEnd"/>
      <w:r w:rsidRPr="009C75CC">
        <w:rPr>
          <w:rFonts w:ascii="Arial" w:hAnsi="Arial" w:cs="Arial"/>
          <w:sz w:val="16"/>
          <w:szCs w:val="16"/>
        </w:rPr>
        <w:t xml:space="preserve">, </w:t>
      </w:r>
      <w:proofErr w:type="spellStart"/>
      <w:r w:rsidRPr="009C75CC">
        <w:rPr>
          <w:rFonts w:ascii="Arial" w:hAnsi="Arial" w:cs="Arial"/>
          <w:sz w:val="16"/>
          <w:szCs w:val="16"/>
        </w:rPr>
        <w:t>Ningbo</w:t>
      </w:r>
      <w:proofErr w:type="spellEnd"/>
      <w:r w:rsidRPr="009C75CC">
        <w:rPr>
          <w:rFonts w:ascii="Arial" w:hAnsi="Arial" w:cs="Arial"/>
          <w:sz w:val="16"/>
          <w:szCs w:val="16"/>
        </w:rPr>
        <w:t xml:space="preserve">, </w:t>
      </w:r>
      <w:proofErr w:type="spellStart"/>
      <w:r w:rsidRPr="009C75CC">
        <w:rPr>
          <w:rFonts w:ascii="Arial" w:hAnsi="Arial" w:cs="Arial"/>
          <w:sz w:val="16"/>
          <w:szCs w:val="16"/>
        </w:rPr>
        <w:t>China</w:t>
      </w:r>
      <w:proofErr w:type="spellEnd"/>
      <w:r w:rsidRPr="009C75CC">
        <w:rPr>
          <w:rFonts w:ascii="Arial" w:hAnsi="Arial" w:cs="Arial"/>
          <w:sz w:val="16"/>
          <w:szCs w:val="16"/>
        </w:rPr>
        <w:t>/ООО "</w:t>
      </w:r>
      <w:proofErr w:type="spellStart"/>
      <w:r w:rsidRPr="009C75CC">
        <w:rPr>
          <w:rFonts w:ascii="Arial" w:hAnsi="Arial" w:cs="Arial"/>
          <w:sz w:val="16"/>
          <w:szCs w:val="16"/>
        </w:rPr>
        <w:t>Нингбо</w:t>
      </w:r>
      <w:proofErr w:type="spellEnd"/>
      <w:r w:rsidRPr="009C75CC">
        <w:rPr>
          <w:rFonts w:ascii="Arial" w:hAnsi="Arial" w:cs="Arial"/>
          <w:sz w:val="16"/>
          <w:szCs w:val="16"/>
        </w:rPr>
        <w:t xml:space="preserve"> </w:t>
      </w:r>
      <w:proofErr w:type="spellStart"/>
      <w:r w:rsidRPr="009C75CC">
        <w:rPr>
          <w:rFonts w:ascii="Arial" w:hAnsi="Arial" w:cs="Arial"/>
          <w:sz w:val="16"/>
          <w:szCs w:val="16"/>
        </w:rPr>
        <w:t>Юсинг</w:t>
      </w:r>
      <w:proofErr w:type="spellEnd"/>
      <w:r w:rsidRPr="009C75CC">
        <w:rPr>
          <w:rFonts w:ascii="Arial" w:hAnsi="Arial" w:cs="Arial"/>
          <w:sz w:val="16"/>
          <w:szCs w:val="16"/>
        </w:rPr>
        <w:t xml:space="preserve"> Электроникс Компания", зона </w:t>
      </w:r>
      <w:proofErr w:type="spellStart"/>
      <w:r w:rsidRPr="009C75CC">
        <w:rPr>
          <w:rFonts w:ascii="Arial" w:hAnsi="Arial" w:cs="Arial"/>
          <w:sz w:val="16"/>
          <w:szCs w:val="16"/>
        </w:rPr>
        <w:t>Цивил</w:t>
      </w:r>
      <w:proofErr w:type="spellEnd"/>
      <w:r w:rsidRPr="009C75CC">
        <w:rPr>
          <w:rFonts w:ascii="Arial" w:hAnsi="Arial" w:cs="Arial"/>
          <w:sz w:val="16"/>
          <w:szCs w:val="16"/>
        </w:rPr>
        <w:t xml:space="preserve"> Индастриал, населенный пункт </w:t>
      </w:r>
      <w:proofErr w:type="spellStart"/>
      <w:r w:rsidRPr="009C75CC">
        <w:rPr>
          <w:rFonts w:ascii="Arial" w:hAnsi="Arial" w:cs="Arial"/>
          <w:sz w:val="16"/>
          <w:szCs w:val="16"/>
        </w:rPr>
        <w:t>Пуген</w:t>
      </w:r>
      <w:proofErr w:type="spellEnd"/>
      <w:r w:rsidRPr="009C75CC">
        <w:rPr>
          <w:rFonts w:ascii="Arial" w:hAnsi="Arial" w:cs="Arial"/>
          <w:sz w:val="16"/>
          <w:szCs w:val="16"/>
        </w:rPr>
        <w:t xml:space="preserve">, </w:t>
      </w:r>
      <w:proofErr w:type="spellStart"/>
      <w:r w:rsidRPr="009C75CC">
        <w:rPr>
          <w:rFonts w:ascii="Arial" w:hAnsi="Arial" w:cs="Arial"/>
          <w:sz w:val="16"/>
          <w:szCs w:val="16"/>
        </w:rPr>
        <w:t>Цюай</w:t>
      </w:r>
      <w:proofErr w:type="spellEnd"/>
      <w:r w:rsidRPr="009C75CC">
        <w:rPr>
          <w:rFonts w:ascii="Arial" w:hAnsi="Arial" w:cs="Arial"/>
          <w:sz w:val="16"/>
          <w:szCs w:val="16"/>
        </w:rPr>
        <w:t xml:space="preserve">, г. </w:t>
      </w:r>
      <w:proofErr w:type="spellStart"/>
      <w:r w:rsidRPr="009C75CC">
        <w:rPr>
          <w:rFonts w:ascii="Arial" w:hAnsi="Arial" w:cs="Arial"/>
          <w:sz w:val="16"/>
          <w:szCs w:val="16"/>
        </w:rPr>
        <w:t>Нингбо</w:t>
      </w:r>
      <w:proofErr w:type="spellEnd"/>
      <w:r w:rsidRPr="009C75CC">
        <w:rPr>
          <w:rFonts w:ascii="Arial" w:hAnsi="Arial" w:cs="Arial"/>
          <w:sz w:val="16"/>
          <w:szCs w:val="16"/>
        </w:rPr>
        <w:t>, Китай. Официальный представитель в РФ: ООО «ФЕРОН» 129110, г. Москва, ул. Гиляровского, д.65, стр. 1, этаж 5, помещение XVI, комната 41, телефон +7 (499) 394-10-52, www.feron.ru. Импортер: ООО «СИЛА СВЕТА» Россия, 117405, г. Москва, ул. Дорожная, д. 48, тел. +7(499)394-69-26</w:t>
      </w:r>
    </w:p>
    <w:p w:rsidR="00BB497A" w:rsidRDefault="00086433" w:rsidP="00086433">
      <w:pPr>
        <w:pStyle w:val="a4"/>
        <w:suppressAutoHyphens/>
        <w:spacing w:after="0" w:line="240" w:lineRule="auto"/>
        <w:ind w:left="0"/>
        <w:contextualSpacing w:val="0"/>
        <w:jc w:val="both"/>
        <w:rPr>
          <w:rFonts w:ascii="Arial" w:hAnsi="Arial" w:cs="Arial"/>
          <w:sz w:val="16"/>
          <w:szCs w:val="16"/>
        </w:rPr>
      </w:pPr>
      <w:r w:rsidRPr="009C75CC">
        <w:rPr>
          <w:rFonts w:ascii="Arial" w:hAnsi="Arial" w:cs="Arial"/>
          <w:sz w:val="16"/>
          <w:szCs w:val="16"/>
        </w:rPr>
        <w:t>Информация об изготовителе нанесена на индивидуальную упаковку. Дата изготовления нанесена на корпус светильника в формате ММ.ГГГГ, где ММ – месяц изготовления, ГГГГ – год изготовления.</w:t>
      </w:r>
    </w:p>
    <w:p w:rsidR="00F56B11" w:rsidRPr="00086433" w:rsidRDefault="00F56B11" w:rsidP="00F56B11">
      <w:pPr>
        <w:pStyle w:val="a4"/>
        <w:numPr>
          <w:ilvl w:val="0"/>
          <w:numId w:val="1"/>
        </w:numPr>
        <w:spacing w:after="0"/>
        <w:contextualSpacing w:val="0"/>
        <w:jc w:val="both"/>
        <w:rPr>
          <w:rFonts w:ascii="Arial" w:hAnsi="Arial" w:cs="Arial"/>
          <w:sz w:val="14"/>
          <w:szCs w:val="16"/>
        </w:rPr>
      </w:pPr>
      <w:r w:rsidRPr="00086433">
        <w:rPr>
          <w:rFonts w:ascii="Arial" w:eastAsiaTheme="minorEastAsia" w:hAnsi="Arial" w:cs="Arial"/>
          <w:b/>
          <w:sz w:val="16"/>
          <w:szCs w:val="18"/>
        </w:rPr>
        <w:t>Гарантийные обязательства</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 xml:space="preserve">Гарантия на товар составляет 1 год (12 месяцев) со дня продажи. </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Гарантийные обязательства осуществляются на месте продажи товара, Поставщик не производит гарантийное обслуживание розничных потребителей в обход непосредственного продавца товара.</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Началом гарантийного срока считается дата продажи товара, которая устанавливается на основании документов (или копий документов) удостоверяющих факт продажи, либо заполненного гарантийного талона (с указанием даты продажи, наименования изделия, даты окончания гарантии, подписи продавца, печати магазина).</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 xml:space="preserve">В случае отсутствия возможности точного установления даты продажи, гарантийный срок отсчитывается от даты производства товара, которая нанесена на корпус товара в виде надписи, гравировки или </w:t>
      </w:r>
      <w:proofErr w:type="spellStart"/>
      <w:r w:rsidRPr="00F56B11">
        <w:rPr>
          <w:rFonts w:ascii="Arial" w:hAnsi="Arial" w:cs="Arial"/>
          <w:sz w:val="16"/>
          <w:szCs w:val="16"/>
        </w:rPr>
        <w:t>стикерованием</w:t>
      </w:r>
      <w:proofErr w:type="spellEnd"/>
      <w:r w:rsidRPr="00F56B11">
        <w:rPr>
          <w:rFonts w:ascii="Arial" w:hAnsi="Arial" w:cs="Arial"/>
          <w:sz w:val="16"/>
          <w:szCs w:val="16"/>
        </w:rPr>
        <w:t>. </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lastRenderedPageBreak/>
        <w:t>Если от даты производства товара, возвращаемого на склад поставщика прошло более двух лет, то гарантийные обязательства НЕ выполняются без наличия заполненных продавцом документов, удостоверяющих факт продажи товара.</w:t>
      </w:r>
    </w:p>
    <w:p w:rsidR="00F56B11" w:rsidRPr="00F56B11" w:rsidRDefault="00F56B11" w:rsidP="00F56B11">
      <w:pPr>
        <w:pStyle w:val="a4"/>
        <w:numPr>
          <w:ilvl w:val="0"/>
          <w:numId w:val="18"/>
        </w:numPr>
        <w:suppressAutoHyphens/>
        <w:jc w:val="both"/>
        <w:rPr>
          <w:rFonts w:ascii="Arial" w:hAnsi="Arial" w:cs="Arial"/>
          <w:sz w:val="16"/>
          <w:szCs w:val="16"/>
        </w:rPr>
      </w:pPr>
      <w:r w:rsidRPr="00F56B11">
        <w:rPr>
          <w:rFonts w:ascii="Arial" w:hAnsi="Arial" w:cs="Arial"/>
          <w:sz w:val="16"/>
          <w:szCs w:val="16"/>
        </w:rPr>
        <w:t>Гарантийные обязательства не выполняются при наличии механических повреждений товара или нарушения правил эксплуатации, хранения или транспортировки.</w:t>
      </w:r>
    </w:p>
    <w:p w:rsidR="005D2941" w:rsidRPr="00710749" w:rsidRDefault="00BB497A" w:rsidP="00B668BE">
      <w:pPr>
        <w:pStyle w:val="a4"/>
        <w:suppressAutoHyphens/>
        <w:spacing w:after="0" w:line="240" w:lineRule="auto"/>
        <w:ind w:left="0"/>
        <w:contextualSpacing w:val="0"/>
        <w:jc w:val="center"/>
        <w:rPr>
          <w:rFonts w:ascii="Arial" w:hAnsi="Arial" w:cs="Arial"/>
          <w:sz w:val="16"/>
          <w:szCs w:val="16"/>
        </w:rPr>
      </w:pPr>
      <w:r w:rsidRPr="00710749">
        <w:rPr>
          <w:rFonts w:ascii="Arial" w:hAnsi="Arial" w:cs="Arial"/>
          <w:noProof/>
          <w:sz w:val="16"/>
          <w:szCs w:val="16"/>
        </w:rPr>
        <w:drawing>
          <wp:inline distT="0" distB="0" distL="0" distR="0" wp14:anchorId="29564CEC" wp14:editId="6ED1B899">
            <wp:extent cx="273050" cy="266065"/>
            <wp:effectExtent l="0" t="0" r="0" b="635"/>
            <wp:docPr id="6" name="Рисунок 1"/>
            <wp:cNvGraphicFramePr/>
            <a:graphic xmlns:a="http://schemas.openxmlformats.org/drawingml/2006/main">
              <a:graphicData uri="http://schemas.openxmlformats.org/drawingml/2006/picture">
                <pic:pic xmlns:pic="http://schemas.openxmlformats.org/drawingml/2006/picture">
                  <pic:nvPicPr>
                    <pic:cNvPr id="6" name="Рисунок 1"/>
                    <pic:cNvPicPr/>
                  </pic:nvPicPr>
                  <pic:blipFill>
                    <a:blip r:embed="rId21" cstate="print"/>
                    <a:srcRect/>
                    <a:stretch>
                      <a:fillRect/>
                    </a:stretch>
                  </pic:blipFill>
                  <pic:spPr bwMode="auto">
                    <a:xfrm>
                      <a:off x="0" y="0"/>
                      <a:ext cx="273050" cy="266065"/>
                    </a:xfrm>
                    <a:prstGeom prst="rect">
                      <a:avLst/>
                    </a:prstGeom>
                    <a:noFill/>
                    <a:ln w="9525">
                      <a:noFill/>
                      <a:miter lim="800000"/>
                      <a:headEnd/>
                      <a:tailEnd/>
                    </a:ln>
                  </pic:spPr>
                </pic:pic>
              </a:graphicData>
            </a:graphic>
          </wp:inline>
        </w:drawing>
      </w:r>
    </w:p>
    <w:sectPr w:rsidR="005D2941" w:rsidRPr="00710749" w:rsidSect="00BB497A">
      <w:type w:val="continuous"/>
      <w:pgSz w:w="11906" w:h="16838"/>
      <w:pgMar w:top="720" w:right="720" w:bottom="720" w:left="720" w:header="709" w:footer="709" w:gutter="0"/>
      <w:cols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1" w15:restartNumberingAfterBreak="0">
    <w:nsid w:val="00000005"/>
    <w:multiLevelType w:val="singleLevel"/>
    <w:tmpl w:val="00000005"/>
    <w:name w:val="WW8Num5"/>
    <w:lvl w:ilvl="0">
      <w:start w:val="1"/>
      <w:numFmt w:val="decimal"/>
      <w:lvlText w:val="%1."/>
      <w:lvlJc w:val="left"/>
      <w:pPr>
        <w:tabs>
          <w:tab w:val="num" w:pos="360"/>
        </w:tabs>
        <w:ind w:left="360" w:hanging="360"/>
      </w:pPr>
    </w:lvl>
  </w:abstractNum>
  <w:abstractNum w:abstractNumId="2" w15:restartNumberingAfterBreak="0">
    <w:nsid w:val="01F83EAF"/>
    <w:multiLevelType w:val="hybridMultilevel"/>
    <w:tmpl w:val="E7D22794"/>
    <w:lvl w:ilvl="0" w:tplc="B77215B6">
      <w:start w:val="1"/>
      <w:numFmt w:val="decimal"/>
      <w:lvlText w:val="5.%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0D2449DB"/>
    <w:multiLevelType w:val="hybridMultilevel"/>
    <w:tmpl w:val="418293BC"/>
    <w:lvl w:ilvl="0" w:tplc="0419000B">
      <w:start w:val="1"/>
      <w:numFmt w:val="bullet"/>
      <w:lvlText w:val=""/>
      <w:lvlJc w:val="left"/>
      <w:pPr>
        <w:ind w:left="106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F5B42B5"/>
    <w:multiLevelType w:val="hybridMultilevel"/>
    <w:tmpl w:val="689A3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122DB5"/>
    <w:multiLevelType w:val="hybridMultilevel"/>
    <w:tmpl w:val="D736B3E6"/>
    <w:lvl w:ilvl="0" w:tplc="281874A2">
      <w:start w:val="1"/>
      <w:numFmt w:val="decimal"/>
      <w:lvlText w:val="%1."/>
      <w:lvlJc w:val="left"/>
      <w:pPr>
        <w:tabs>
          <w:tab w:val="num" w:pos="720"/>
        </w:tabs>
        <w:ind w:left="720" w:hanging="360"/>
      </w:pPr>
      <w:rPr>
        <w:rFonts w:hint="default"/>
      </w:rPr>
    </w:lvl>
    <w:lvl w:ilvl="1" w:tplc="F80C845C">
      <w:numFmt w:val="none"/>
      <w:lvlText w:val=""/>
      <w:lvlJc w:val="left"/>
      <w:pPr>
        <w:tabs>
          <w:tab w:val="num" w:pos="360"/>
        </w:tabs>
      </w:pPr>
    </w:lvl>
    <w:lvl w:ilvl="2" w:tplc="46BE569A">
      <w:numFmt w:val="none"/>
      <w:lvlText w:val=""/>
      <w:lvlJc w:val="left"/>
      <w:pPr>
        <w:tabs>
          <w:tab w:val="num" w:pos="360"/>
        </w:tabs>
      </w:pPr>
    </w:lvl>
    <w:lvl w:ilvl="3" w:tplc="D61ED956">
      <w:numFmt w:val="none"/>
      <w:lvlText w:val=""/>
      <w:lvlJc w:val="left"/>
      <w:pPr>
        <w:tabs>
          <w:tab w:val="num" w:pos="360"/>
        </w:tabs>
      </w:pPr>
    </w:lvl>
    <w:lvl w:ilvl="4" w:tplc="4998D86C">
      <w:numFmt w:val="none"/>
      <w:lvlText w:val=""/>
      <w:lvlJc w:val="left"/>
      <w:pPr>
        <w:tabs>
          <w:tab w:val="num" w:pos="360"/>
        </w:tabs>
      </w:pPr>
    </w:lvl>
    <w:lvl w:ilvl="5" w:tplc="5450F014">
      <w:numFmt w:val="none"/>
      <w:lvlText w:val=""/>
      <w:lvlJc w:val="left"/>
      <w:pPr>
        <w:tabs>
          <w:tab w:val="num" w:pos="360"/>
        </w:tabs>
      </w:pPr>
    </w:lvl>
    <w:lvl w:ilvl="6" w:tplc="ED903D6A">
      <w:numFmt w:val="none"/>
      <w:lvlText w:val=""/>
      <w:lvlJc w:val="left"/>
      <w:pPr>
        <w:tabs>
          <w:tab w:val="num" w:pos="360"/>
        </w:tabs>
      </w:pPr>
    </w:lvl>
    <w:lvl w:ilvl="7" w:tplc="632CE328">
      <w:numFmt w:val="none"/>
      <w:lvlText w:val=""/>
      <w:lvlJc w:val="left"/>
      <w:pPr>
        <w:tabs>
          <w:tab w:val="num" w:pos="360"/>
        </w:tabs>
      </w:pPr>
    </w:lvl>
    <w:lvl w:ilvl="8" w:tplc="235851EA">
      <w:numFmt w:val="none"/>
      <w:lvlText w:val=""/>
      <w:lvlJc w:val="left"/>
      <w:pPr>
        <w:tabs>
          <w:tab w:val="num" w:pos="360"/>
        </w:tabs>
      </w:pPr>
    </w:lvl>
  </w:abstractNum>
  <w:abstractNum w:abstractNumId="6" w15:restartNumberingAfterBreak="0">
    <w:nsid w:val="28BE2EA9"/>
    <w:multiLevelType w:val="hybridMultilevel"/>
    <w:tmpl w:val="B08C80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3B295270"/>
    <w:multiLevelType w:val="hybridMultilevel"/>
    <w:tmpl w:val="D16A70E0"/>
    <w:lvl w:ilvl="0" w:tplc="F58A419E">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4163DFC"/>
    <w:multiLevelType w:val="hybridMultilevel"/>
    <w:tmpl w:val="577236F2"/>
    <w:lvl w:ilvl="0" w:tplc="DA8CB3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56E26742"/>
    <w:multiLevelType w:val="multilevel"/>
    <w:tmpl w:val="3D180BD0"/>
    <w:styleLink w:val="8pt"/>
    <w:lvl w:ilvl="0">
      <w:start w:val="1"/>
      <w:numFmt w:val="decimal"/>
      <w:lvlText w:val="%1"/>
      <w:lvlJc w:val="left"/>
      <w:pPr>
        <w:tabs>
          <w:tab w:val="num" w:pos="360"/>
        </w:tabs>
        <w:ind w:left="360" w:hanging="360"/>
      </w:pPr>
      <w:rPr>
        <w:rFonts w:ascii="Arial" w:hAnsi="Arial" w:hint="default"/>
        <w:b/>
        <w:i w:val="0"/>
        <w:sz w:val="20"/>
        <w:szCs w:val="20"/>
      </w:rPr>
    </w:lvl>
    <w:lvl w:ilvl="1">
      <w:start w:val="1"/>
      <w:numFmt w:val="decimal"/>
      <w:lvlText w:val="%1.%2"/>
      <w:lvlJc w:val="left"/>
      <w:pPr>
        <w:tabs>
          <w:tab w:val="num" w:pos="792"/>
        </w:tabs>
        <w:ind w:left="792" w:hanging="432"/>
      </w:pPr>
      <w:rPr>
        <w:rFonts w:hint="default"/>
        <w:sz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60BB38AE"/>
    <w:multiLevelType w:val="multilevel"/>
    <w:tmpl w:val="02EEB5DE"/>
    <w:lvl w:ilvl="0">
      <w:start w:val="1"/>
      <w:numFmt w:val="bullet"/>
      <w:lvlText w:val=""/>
      <w:lvlJc w:val="left"/>
      <w:pPr>
        <w:tabs>
          <w:tab w:val="num" w:pos="360"/>
        </w:tabs>
        <w:ind w:left="360" w:hanging="360"/>
      </w:pPr>
      <w:rPr>
        <w:rFonts w:ascii="Symbol" w:hAnsi="Symbol" w:hint="default"/>
        <w:b/>
        <w:i w:val="0"/>
        <w:sz w:val="16"/>
        <w:szCs w:val="16"/>
      </w:rPr>
    </w:lvl>
    <w:lvl w:ilvl="1">
      <w:start w:val="1"/>
      <w:numFmt w:val="decimal"/>
      <w:lvlText w:val="%1.%2"/>
      <w:lvlJc w:val="left"/>
      <w:pPr>
        <w:tabs>
          <w:tab w:val="num" w:pos="792"/>
        </w:tabs>
        <w:ind w:left="792" w:hanging="432"/>
      </w:pPr>
      <w:rPr>
        <w:rFonts w:hint="default"/>
        <w:sz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62187718"/>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6352075D"/>
    <w:multiLevelType w:val="hybridMultilevel"/>
    <w:tmpl w:val="CCDCC4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712B3DAD"/>
    <w:multiLevelType w:val="multilevel"/>
    <w:tmpl w:val="F5707506"/>
    <w:lvl w:ilvl="0">
      <w:start w:val="1"/>
      <w:numFmt w:val="decimal"/>
      <w:lvlText w:val="%1."/>
      <w:lvlJc w:val="left"/>
      <w:pPr>
        <w:tabs>
          <w:tab w:val="num" w:pos="360"/>
        </w:tabs>
        <w:ind w:left="360" w:hanging="360"/>
      </w:pPr>
      <w:rPr>
        <w:rFonts w:ascii="Arial" w:hAnsi="Arial" w:hint="default"/>
        <w:b/>
        <w:i w:val="0"/>
        <w:sz w:val="18"/>
        <w:szCs w:val="18"/>
      </w:rPr>
    </w:lvl>
    <w:lvl w:ilvl="1">
      <w:start w:val="1"/>
      <w:numFmt w:val="decimal"/>
      <w:lvlText w:val="%1.%2."/>
      <w:lvlJc w:val="left"/>
      <w:pPr>
        <w:tabs>
          <w:tab w:val="num" w:pos="792"/>
        </w:tabs>
        <w:ind w:left="792" w:hanging="432"/>
      </w:pPr>
      <w:rPr>
        <w:rFonts w:ascii="Times New Roman" w:hAnsi="Times New Roman" w:hint="default"/>
        <w:b w:val="0"/>
        <w:i w:val="0"/>
        <w:sz w:val="16"/>
        <w:szCs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749A06A9"/>
    <w:multiLevelType w:val="multilevel"/>
    <w:tmpl w:val="302445E4"/>
    <w:lvl w:ilvl="0">
      <w:start w:val="1"/>
      <w:numFmt w:val="decimal"/>
      <w:lvlText w:val="%1."/>
      <w:lvlJc w:val="left"/>
      <w:pPr>
        <w:tabs>
          <w:tab w:val="num" w:pos="357"/>
        </w:tabs>
        <w:ind w:left="0" w:firstLine="0"/>
      </w:pPr>
      <w:rPr>
        <w:rFonts w:ascii="Arial" w:eastAsia="Times New Roman" w:hAnsi="Arial" w:cs="Arial" w:hint="default"/>
        <w:b/>
        <w:i w:val="0"/>
        <w:sz w:val="16"/>
        <w:szCs w:val="20"/>
      </w:rPr>
    </w:lvl>
    <w:lvl w:ilvl="1">
      <w:start w:val="1"/>
      <w:numFmt w:val="decimal"/>
      <w:lvlText w:val="%1.%2"/>
      <w:lvlJc w:val="left"/>
      <w:pPr>
        <w:tabs>
          <w:tab w:val="num" w:pos="357"/>
        </w:tabs>
        <w:ind w:left="792" w:hanging="432"/>
      </w:pPr>
      <w:rPr>
        <w:rFonts w:hint="default"/>
        <w:sz w:val="16"/>
        <w:szCs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77D02B0D"/>
    <w:multiLevelType w:val="multilevel"/>
    <w:tmpl w:val="E6BE9E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79BE3D80"/>
    <w:multiLevelType w:val="hybridMultilevel"/>
    <w:tmpl w:val="4A120E74"/>
    <w:name w:val="WW8Num32"/>
    <w:lvl w:ilvl="0" w:tplc="DBBE90AE">
      <w:start w:val="7"/>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5"/>
  </w:num>
  <w:num w:numId="3">
    <w:abstractNumId w:val="11"/>
  </w:num>
  <w:num w:numId="4">
    <w:abstractNumId w:val="13"/>
  </w:num>
  <w:num w:numId="5">
    <w:abstractNumId w:val="9"/>
  </w:num>
  <w:num w:numId="6">
    <w:abstractNumId w:val="7"/>
  </w:num>
  <w:num w:numId="7">
    <w:abstractNumId w:val="2"/>
  </w:num>
  <w:num w:numId="8">
    <w:abstractNumId w:val="5"/>
  </w:num>
  <w:num w:numId="9">
    <w:abstractNumId w:val="0"/>
  </w:num>
  <w:num w:numId="10">
    <w:abstractNumId w:val="1"/>
  </w:num>
  <w:num w:numId="11">
    <w:abstractNumId w:val="4"/>
  </w:num>
  <w:num w:numId="12">
    <w:abstractNumId w:val="8"/>
  </w:num>
  <w:num w:numId="13">
    <w:abstractNumId w:val="12"/>
  </w:num>
  <w:num w:numId="14">
    <w:abstractNumId w:val="7"/>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6"/>
  </w:num>
  <w:num w:numId="18">
    <w:abstractNumId w:val="1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824"/>
    <w:rsid w:val="00000FC2"/>
    <w:rsid w:val="00004EED"/>
    <w:rsid w:val="00014429"/>
    <w:rsid w:val="00022202"/>
    <w:rsid w:val="000240EF"/>
    <w:rsid w:val="000274CC"/>
    <w:rsid w:val="00033852"/>
    <w:rsid w:val="00033F56"/>
    <w:rsid w:val="00035BE2"/>
    <w:rsid w:val="000576ED"/>
    <w:rsid w:val="00063649"/>
    <w:rsid w:val="00072C54"/>
    <w:rsid w:val="00086433"/>
    <w:rsid w:val="00097FF5"/>
    <w:rsid w:val="000C7B30"/>
    <w:rsid w:val="000D546E"/>
    <w:rsid w:val="000E04B2"/>
    <w:rsid w:val="00101E1B"/>
    <w:rsid w:val="00111357"/>
    <w:rsid w:val="00113BE8"/>
    <w:rsid w:val="001601E4"/>
    <w:rsid w:val="001727DB"/>
    <w:rsid w:val="00174DBC"/>
    <w:rsid w:val="00176303"/>
    <w:rsid w:val="00186F9D"/>
    <w:rsid w:val="001A43DB"/>
    <w:rsid w:val="001B76C7"/>
    <w:rsid w:val="001C5CE1"/>
    <w:rsid w:val="001D1268"/>
    <w:rsid w:val="001D7802"/>
    <w:rsid w:val="001F023B"/>
    <w:rsid w:val="001F45E4"/>
    <w:rsid w:val="001F64B7"/>
    <w:rsid w:val="001F6C2F"/>
    <w:rsid w:val="002003B8"/>
    <w:rsid w:val="0020232F"/>
    <w:rsid w:val="00282651"/>
    <w:rsid w:val="002831FA"/>
    <w:rsid w:val="002A7AC2"/>
    <w:rsid w:val="002B1C6B"/>
    <w:rsid w:val="002B5790"/>
    <w:rsid w:val="002C0AD3"/>
    <w:rsid w:val="002F3298"/>
    <w:rsid w:val="002F51EF"/>
    <w:rsid w:val="00305B4F"/>
    <w:rsid w:val="00316497"/>
    <w:rsid w:val="0033594F"/>
    <w:rsid w:val="003601E7"/>
    <w:rsid w:val="0036119B"/>
    <w:rsid w:val="003A4502"/>
    <w:rsid w:val="003B387A"/>
    <w:rsid w:val="003E3D78"/>
    <w:rsid w:val="004037ED"/>
    <w:rsid w:val="004151C1"/>
    <w:rsid w:val="00420C0E"/>
    <w:rsid w:val="00422059"/>
    <w:rsid w:val="00426FFA"/>
    <w:rsid w:val="0043265F"/>
    <w:rsid w:val="004508D6"/>
    <w:rsid w:val="004862CF"/>
    <w:rsid w:val="00492AB3"/>
    <w:rsid w:val="004A0FA0"/>
    <w:rsid w:val="004C2182"/>
    <w:rsid w:val="004D43A1"/>
    <w:rsid w:val="004D659A"/>
    <w:rsid w:val="004E4037"/>
    <w:rsid w:val="004F6F2C"/>
    <w:rsid w:val="005274F9"/>
    <w:rsid w:val="00566CE9"/>
    <w:rsid w:val="005D2941"/>
    <w:rsid w:val="005E2A12"/>
    <w:rsid w:val="005F41EB"/>
    <w:rsid w:val="005F5D43"/>
    <w:rsid w:val="006141A2"/>
    <w:rsid w:val="0069156C"/>
    <w:rsid w:val="00692214"/>
    <w:rsid w:val="006C1FB0"/>
    <w:rsid w:val="006D30B1"/>
    <w:rsid w:val="006D58BB"/>
    <w:rsid w:val="006E2F80"/>
    <w:rsid w:val="006F2AC2"/>
    <w:rsid w:val="00710749"/>
    <w:rsid w:val="00737E3A"/>
    <w:rsid w:val="0074059E"/>
    <w:rsid w:val="00743516"/>
    <w:rsid w:val="00762B08"/>
    <w:rsid w:val="00767B90"/>
    <w:rsid w:val="007A1859"/>
    <w:rsid w:val="007B6AFF"/>
    <w:rsid w:val="007B6B31"/>
    <w:rsid w:val="007E6029"/>
    <w:rsid w:val="007F7766"/>
    <w:rsid w:val="00813CC2"/>
    <w:rsid w:val="00815514"/>
    <w:rsid w:val="00817205"/>
    <w:rsid w:val="00851119"/>
    <w:rsid w:val="00857C5E"/>
    <w:rsid w:val="00892DCB"/>
    <w:rsid w:val="008A7806"/>
    <w:rsid w:val="008B3474"/>
    <w:rsid w:val="008D1DEC"/>
    <w:rsid w:val="008D4824"/>
    <w:rsid w:val="008F6D9B"/>
    <w:rsid w:val="00906057"/>
    <w:rsid w:val="00913892"/>
    <w:rsid w:val="00927CD8"/>
    <w:rsid w:val="00933699"/>
    <w:rsid w:val="009708E9"/>
    <w:rsid w:val="00974AC2"/>
    <w:rsid w:val="0097553A"/>
    <w:rsid w:val="009C13B5"/>
    <w:rsid w:val="009C27FA"/>
    <w:rsid w:val="009F3CE0"/>
    <w:rsid w:val="00A04606"/>
    <w:rsid w:val="00A23169"/>
    <w:rsid w:val="00A25F19"/>
    <w:rsid w:val="00A51B81"/>
    <w:rsid w:val="00A51D57"/>
    <w:rsid w:val="00A524E9"/>
    <w:rsid w:val="00AA5B8A"/>
    <w:rsid w:val="00AD57BA"/>
    <w:rsid w:val="00AF1F15"/>
    <w:rsid w:val="00B0758B"/>
    <w:rsid w:val="00B07CA5"/>
    <w:rsid w:val="00B142E0"/>
    <w:rsid w:val="00B15B76"/>
    <w:rsid w:val="00B200BF"/>
    <w:rsid w:val="00B42911"/>
    <w:rsid w:val="00B52491"/>
    <w:rsid w:val="00B668BE"/>
    <w:rsid w:val="00B73F41"/>
    <w:rsid w:val="00B967AF"/>
    <w:rsid w:val="00BA118D"/>
    <w:rsid w:val="00BB497A"/>
    <w:rsid w:val="00BC0456"/>
    <w:rsid w:val="00BC1DE9"/>
    <w:rsid w:val="00BC7792"/>
    <w:rsid w:val="00BD7DC0"/>
    <w:rsid w:val="00C10A94"/>
    <w:rsid w:val="00C30DB0"/>
    <w:rsid w:val="00C55361"/>
    <w:rsid w:val="00C735E4"/>
    <w:rsid w:val="00C814BF"/>
    <w:rsid w:val="00CA3738"/>
    <w:rsid w:val="00CB1AFB"/>
    <w:rsid w:val="00CB2FE2"/>
    <w:rsid w:val="00D01EEC"/>
    <w:rsid w:val="00D45BD1"/>
    <w:rsid w:val="00D728F5"/>
    <w:rsid w:val="00D86D6B"/>
    <w:rsid w:val="00D9067B"/>
    <w:rsid w:val="00DA6F0A"/>
    <w:rsid w:val="00DB3C3C"/>
    <w:rsid w:val="00DC09F9"/>
    <w:rsid w:val="00DC5049"/>
    <w:rsid w:val="00E14C36"/>
    <w:rsid w:val="00E17E2D"/>
    <w:rsid w:val="00E22424"/>
    <w:rsid w:val="00E61DA6"/>
    <w:rsid w:val="00E663D7"/>
    <w:rsid w:val="00E80407"/>
    <w:rsid w:val="00E96492"/>
    <w:rsid w:val="00EA5D94"/>
    <w:rsid w:val="00EB1914"/>
    <w:rsid w:val="00ED20E7"/>
    <w:rsid w:val="00ED4B2B"/>
    <w:rsid w:val="00F0468C"/>
    <w:rsid w:val="00F062AB"/>
    <w:rsid w:val="00F27359"/>
    <w:rsid w:val="00F56B11"/>
    <w:rsid w:val="00F57022"/>
    <w:rsid w:val="00F73101"/>
    <w:rsid w:val="00F86350"/>
    <w:rsid w:val="00F942E7"/>
    <w:rsid w:val="00FE56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0FC0261-E427-4DFD-9698-5F9697481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17205"/>
    <w:rPr>
      <w:sz w:val="24"/>
      <w:szCs w:val="24"/>
    </w:rPr>
  </w:style>
  <w:style w:type="paragraph" w:styleId="1">
    <w:name w:val="heading 1"/>
    <w:basedOn w:val="a"/>
    <w:next w:val="a"/>
    <w:qFormat/>
    <w:rsid w:val="00BC7792"/>
    <w:pPr>
      <w:keepNext/>
      <w:spacing w:before="240" w:after="60"/>
      <w:outlineLvl w:val="0"/>
    </w:pPr>
    <w:rPr>
      <w:rFonts w:ascii="Arial" w:hAnsi="Arial" w:cs="Arial"/>
      <w:b/>
      <w:bCs/>
      <w:kern w:val="32"/>
      <w:sz w:val="32"/>
      <w:szCs w:val="32"/>
    </w:rPr>
  </w:style>
  <w:style w:type="paragraph" w:styleId="3">
    <w:name w:val="heading 3"/>
    <w:basedOn w:val="a"/>
    <w:next w:val="a"/>
    <w:qFormat/>
    <w:rsid w:val="008D4824"/>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8pt">
    <w:name w:val="Стиль многоуровневый 8 pt"/>
    <w:basedOn w:val="a2"/>
    <w:rsid w:val="000576ED"/>
    <w:pPr>
      <w:numPr>
        <w:numId w:val="5"/>
      </w:numPr>
    </w:pPr>
  </w:style>
  <w:style w:type="paragraph" w:styleId="a3">
    <w:name w:val="Balloon Text"/>
    <w:basedOn w:val="a"/>
    <w:semiHidden/>
    <w:rsid w:val="00174DBC"/>
    <w:rPr>
      <w:rFonts w:ascii="Tahoma" w:hAnsi="Tahoma" w:cs="Tahoma"/>
      <w:sz w:val="16"/>
      <w:szCs w:val="16"/>
    </w:rPr>
  </w:style>
  <w:style w:type="paragraph" w:styleId="a4">
    <w:name w:val="List Paragraph"/>
    <w:basedOn w:val="a"/>
    <w:uiPriority w:val="34"/>
    <w:qFormat/>
    <w:rsid w:val="004D659A"/>
    <w:pPr>
      <w:spacing w:after="200" w:line="276" w:lineRule="auto"/>
      <w:ind w:left="720"/>
      <w:contextualSpacing/>
    </w:pPr>
    <w:rPr>
      <w:rFonts w:ascii="Calibri" w:hAnsi="Calibri"/>
      <w:sz w:val="22"/>
      <w:szCs w:val="22"/>
    </w:rPr>
  </w:style>
  <w:style w:type="table" w:styleId="a5">
    <w:name w:val="Table Grid"/>
    <w:basedOn w:val="a1"/>
    <w:rsid w:val="00ED20E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51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1146</Words>
  <Characters>6535</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1</vt:lpstr>
    </vt:vector>
  </TitlesOfParts>
  <Company>Grizli777</Company>
  <LinksUpToDate>false</LinksUpToDate>
  <CharactersWithSpaces>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c:creator>
  <cp:lastModifiedBy>МАРИЯ</cp:lastModifiedBy>
  <cp:revision>2</cp:revision>
  <cp:lastPrinted>2010-11-26T12:13:00Z</cp:lastPrinted>
  <dcterms:created xsi:type="dcterms:W3CDTF">2021-11-18T18:03:00Z</dcterms:created>
  <dcterms:modified xsi:type="dcterms:W3CDTF">2021-11-18T18:03:00Z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-146146063</vt:i4>
  </property>
</Properties>
</file>