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2ACB" w14:textId="77777777" w:rsidR="00EF7C36" w:rsidRDefault="002C5BD8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 Свидетельство о приёмке</w:t>
      </w:r>
    </w:p>
    <w:p w14:paraId="5C4DA10F" w14:textId="77777777" w:rsidR="00EF7C36" w:rsidRDefault="00EF7C36">
      <w:pPr>
        <w:ind w:firstLine="567"/>
        <w:rPr>
          <w:rFonts w:ascii="Times New Roman" w:hAnsi="Times New Roman"/>
          <w:b/>
          <w:sz w:val="16"/>
          <w:szCs w:val="16"/>
        </w:rPr>
      </w:pPr>
    </w:p>
    <w:p w14:paraId="2928AB32" w14:textId="77777777" w:rsidR="00EF7C36" w:rsidRDefault="002C5BD8">
      <w:pPr>
        <w:ind w:firstLine="567"/>
        <w:jc w:val="both"/>
      </w:pPr>
      <w:r>
        <w:rPr>
          <w:rFonts w:ascii="Times New Roman" w:hAnsi="Times New Roman"/>
          <w:sz w:val="16"/>
          <w:szCs w:val="16"/>
        </w:rPr>
        <w:t>8.1 Светильник стационарный светодиодный Серия "</w:t>
      </w:r>
      <w:r>
        <w:rPr>
          <w:rFonts w:ascii="Times New Roman" w:hAnsi="Times New Roman"/>
          <w:sz w:val="16"/>
          <w:szCs w:val="16"/>
          <w:lang w:val="en-US"/>
        </w:rPr>
        <w:t>SM</w:t>
      </w:r>
      <w:r>
        <w:rPr>
          <w:rFonts w:ascii="Times New Roman" w:hAnsi="Times New Roman"/>
          <w:sz w:val="16"/>
          <w:szCs w:val="16"/>
        </w:rPr>
        <w:t>" соответствует требованиям Технических регламентов Таможенного Союза «О безопасности низковольтного оборудования» (ТР ТС 004/2011</w:t>
      </w:r>
      <w:proofErr w:type="gramStart"/>
      <w:r>
        <w:rPr>
          <w:rFonts w:ascii="Times New Roman" w:hAnsi="Times New Roman"/>
          <w:sz w:val="16"/>
          <w:szCs w:val="16"/>
        </w:rPr>
        <w:t>),  «</w:t>
      </w:r>
      <w:proofErr w:type="gramEnd"/>
      <w:r>
        <w:rPr>
          <w:rFonts w:ascii="Times New Roman" w:hAnsi="Times New Roman"/>
          <w:sz w:val="16"/>
          <w:szCs w:val="16"/>
        </w:rPr>
        <w:t xml:space="preserve">Электромагнитная совместимость технических средств» (ТР ТС 020/2011), </w:t>
      </w:r>
    </w:p>
    <w:p w14:paraId="183C627A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8.2 Безопасность обеспечена соответствием техничес</w:t>
      </w:r>
      <w:r>
        <w:rPr>
          <w:rFonts w:ascii="Times New Roman" w:hAnsi="Times New Roman"/>
          <w:sz w:val="16"/>
          <w:szCs w:val="16"/>
        </w:rPr>
        <w:t>кого регламента Евразийского экономического союза ТР ЕАЭС 037/2016 «Об ограничении применения опасных веществ в изделиях электротехники и радиоэлектроники» и признаны пригодным для эксплуатации.</w:t>
      </w:r>
    </w:p>
    <w:p w14:paraId="5F9A9678" w14:textId="77777777" w:rsidR="00EF7C36" w:rsidRDefault="002C5BD8">
      <w:pPr>
        <w:ind w:left="567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6"/>
          <w:szCs w:val="16"/>
        </w:rPr>
        <w:br/>
        <w:t>8.3 Модель светодиодного светильника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2"/>
          <w:szCs w:val="12"/>
        </w:rPr>
        <w:t>СВЕТИЛЬНИКИ СО СВЕТОДИО</w:t>
      </w:r>
      <w:r>
        <w:rPr>
          <w:rFonts w:ascii="Times New Roman" w:hAnsi="Times New Roman"/>
          <w:sz w:val="12"/>
          <w:szCs w:val="12"/>
        </w:rPr>
        <w:t xml:space="preserve">ДНЫМИ ИСТОЧНИКАМИ СВЕТА </w:t>
      </w:r>
    </w:p>
    <w:p w14:paraId="488B639E" w14:textId="77777777" w:rsidR="00EF7C36" w:rsidRDefault="002C5BD8">
      <w:pPr>
        <w:ind w:left="567"/>
      </w:pPr>
      <w:r>
        <w:rPr>
          <w:sz w:val="16"/>
          <w:szCs w:val="16"/>
        </w:rPr>
        <w:br/>
      </w:r>
      <w:r>
        <w:rPr>
          <w:rFonts w:ascii="Times New Roman" w:hAnsi="Times New Roman"/>
          <w:b/>
          <w:bCs/>
          <w:sz w:val="24"/>
          <w:szCs w:val="24"/>
        </w:rPr>
        <w:t>GL-ST-SM150-120-eco</w:t>
      </w:r>
    </w:p>
    <w:p w14:paraId="26797F10" w14:textId="77777777" w:rsidR="00EF7C36" w:rsidRDefault="00EF7C36">
      <w:pPr>
        <w:ind w:left="567"/>
        <w:rPr>
          <w:rFonts w:ascii="Times New Roman" w:hAnsi="Times New Roman"/>
          <w:sz w:val="16"/>
          <w:szCs w:val="16"/>
        </w:rPr>
      </w:pPr>
    </w:p>
    <w:tbl>
      <w:tblPr>
        <w:tblStyle w:val="ac"/>
        <w:tblW w:w="5670" w:type="dxa"/>
        <w:tblInd w:w="-5" w:type="dxa"/>
        <w:tblLook w:val="04A0" w:firstRow="1" w:lastRow="0" w:firstColumn="1" w:lastColumn="0" w:noHBand="0" w:noVBand="1"/>
      </w:tblPr>
      <w:tblGrid>
        <w:gridCol w:w="5670"/>
      </w:tblGrid>
      <w:tr w:rsidR="00EF7C36" w14:paraId="0DBACD06" w14:textId="77777777">
        <w:trPr>
          <w:trHeight w:val="705"/>
        </w:trPr>
        <w:tc>
          <w:tcPr>
            <w:tcW w:w="5670" w:type="dxa"/>
            <w:shd w:val="clear" w:color="auto" w:fill="auto"/>
          </w:tcPr>
          <w:p w14:paraId="1E0C5A69" w14:textId="77777777" w:rsidR="00EF7C36" w:rsidRDefault="002C5BD8"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GL-ST-SM150-120-eco</w:t>
            </w:r>
          </w:p>
          <w:p w14:paraId="5AF54090" w14:textId="77777777" w:rsidR="00EF7C36" w:rsidRDefault="00EF7C36">
            <w:pPr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2582A8F" w14:textId="77777777" w:rsidR="00EF7C36" w:rsidRDefault="002C5BD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</w:r>
    </w:p>
    <w:p w14:paraId="1B657F73" w14:textId="77777777" w:rsidR="00EF7C36" w:rsidRDefault="00EF7C36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1FD72DE7" w14:textId="77777777" w:rsidR="00EF7C36" w:rsidRDefault="00EF7C36">
      <w:pPr>
        <w:ind w:firstLine="567"/>
        <w:rPr>
          <w:rFonts w:ascii="Times New Roman" w:hAnsi="Times New Roman"/>
          <w:sz w:val="16"/>
          <w:szCs w:val="16"/>
        </w:rPr>
      </w:pPr>
    </w:p>
    <w:p w14:paraId="1D08C991" w14:textId="77777777" w:rsidR="00EF7C36" w:rsidRDefault="002C5BD8">
      <w:pPr>
        <w:ind w:firstLine="567"/>
      </w:pPr>
      <w:r>
        <w:rPr>
          <w:rFonts w:ascii="Times New Roman" w:hAnsi="Times New Roman"/>
          <w:sz w:val="16"/>
          <w:szCs w:val="16"/>
        </w:rPr>
        <w:t>Дата изготовления «» января 2021г.</w:t>
      </w:r>
    </w:p>
    <w:p w14:paraId="75298090" w14:textId="77777777" w:rsidR="00EF7C36" w:rsidRDefault="00EF7C36">
      <w:pPr>
        <w:ind w:firstLine="567"/>
        <w:rPr>
          <w:rFonts w:ascii="Times New Roman" w:hAnsi="Times New Roman"/>
          <w:sz w:val="16"/>
          <w:szCs w:val="16"/>
        </w:rPr>
      </w:pPr>
    </w:p>
    <w:p w14:paraId="5435F9B1" w14:textId="77777777" w:rsidR="00EF7C36" w:rsidRDefault="002C5BD8">
      <w:pPr>
        <w:ind w:firstLine="567"/>
      </w:pPr>
      <w:r>
        <w:rPr>
          <w:rFonts w:ascii="Times New Roman" w:hAnsi="Times New Roman"/>
          <w:sz w:val="16"/>
          <w:szCs w:val="16"/>
        </w:rPr>
        <w:t xml:space="preserve"> № Партии 0000</w:t>
      </w:r>
      <w:r>
        <w:rPr>
          <w:rFonts w:ascii="Times New Roman" w:hAnsi="Times New Roman"/>
          <w:sz w:val="16"/>
          <w:szCs w:val="16"/>
          <w:lang w:val="en-US"/>
        </w:rPr>
        <w:t>00</w:t>
      </w:r>
    </w:p>
    <w:p w14:paraId="35B8CC00" w14:textId="77777777" w:rsidR="00EF7C36" w:rsidRDefault="00EF7C36">
      <w:pPr>
        <w:ind w:firstLine="567"/>
        <w:rPr>
          <w:rFonts w:ascii="Times New Roman" w:hAnsi="Times New Roman"/>
          <w:sz w:val="16"/>
          <w:szCs w:val="16"/>
        </w:rPr>
      </w:pPr>
    </w:p>
    <w:p w14:paraId="0D76E788" w14:textId="77777777" w:rsidR="00EF7C36" w:rsidRDefault="002C5BD8">
      <w:pPr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Штамп технического контроля производителя________</w:t>
      </w:r>
    </w:p>
    <w:p w14:paraId="259D037B" w14:textId="77777777" w:rsidR="00EF7C36" w:rsidRDefault="00EF7C36">
      <w:pPr>
        <w:ind w:firstLine="567"/>
        <w:rPr>
          <w:rFonts w:ascii="Times New Roman" w:hAnsi="Times New Roman"/>
          <w:sz w:val="16"/>
          <w:szCs w:val="16"/>
        </w:rPr>
      </w:pPr>
    </w:p>
    <w:p w14:paraId="139B4C92" w14:textId="77777777" w:rsidR="00EF7C36" w:rsidRDefault="002C5BD8">
      <w:pPr>
        <w:ind w:firstLine="567"/>
      </w:pPr>
      <w:r>
        <w:rPr>
          <w:rFonts w:ascii="Times New Roman" w:hAnsi="Times New Roman"/>
          <w:sz w:val="16"/>
          <w:szCs w:val="16"/>
        </w:rPr>
        <w:t>Дата продажи «» января 2021 г.</w:t>
      </w:r>
    </w:p>
    <w:p w14:paraId="47D52A12" w14:textId="77777777" w:rsidR="00EF7C36" w:rsidRDefault="00EF7C36">
      <w:pPr>
        <w:ind w:firstLine="567"/>
        <w:rPr>
          <w:rFonts w:ascii="Times New Roman" w:hAnsi="Times New Roman"/>
          <w:sz w:val="16"/>
          <w:szCs w:val="16"/>
        </w:rPr>
      </w:pPr>
    </w:p>
    <w:p w14:paraId="57BBD4BF" w14:textId="77777777" w:rsidR="00EF7C36" w:rsidRDefault="00EF7C36">
      <w:pPr>
        <w:ind w:firstLine="567"/>
        <w:rPr>
          <w:rFonts w:ascii="Times New Roman" w:hAnsi="Times New Roman"/>
          <w:sz w:val="16"/>
          <w:szCs w:val="16"/>
        </w:rPr>
      </w:pPr>
    </w:p>
    <w:p w14:paraId="5BDD85EB" w14:textId="77777777" w:rsidR="00EF7C36" w:rsidRDefault="00EF7C36">
      <w:pPr>
        <w:ind w:firstLine="567"/>
        <w:rPr>
          <w:rFonts w:ascii="Times New Roman" w:hAnsi="Times New Roman"/>
          <w:sz w:val="16"/>
          <w:szCs w:val="16"/>
        </w:rPr>
      </w:pPr>
    </w:p>
    <w:p w14:paraId="5C675CBD" w14:textId="77777777" w:rsidR="00EF7C36" w:rsidRDefault="002C5BD8">
      <w:pPr>
        <w:pStyle w:val="11"/>
        <w:tabs>
          <w:tab w:val="left" w:pos="4150"/>
        </w:tabs>
        <w:snapToGrid w:val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8.1 При обнаружении </w:t>
      </w:r>
      <w:r>
        <w:rPr>
          <w:sz w:val="16"/>
          <w:szCs w:val="16"/>
        </w:rPr>
        <w:t>неисправностей в период гарантийных обязательств обращаться:</w:t>
      </w:r>
    </w:p>
    <w:p w14:paraId="045DACBC" w14:textId="77777777" w:rsidR="00EF7C36" w:rsidRDefault="002C5BD8">
      <w:pPr>
        <w:pStyle w:val="11"/>
        <w:tabs>
          <w:tab w:val="left" w:pos="4150"/>
        </w:tabs>
        <w:snapToGrid w:val="0"/>
        <w:spacing w:line="276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br/>
        <w:t xml:space="preserve">                  ООО «ТД Грин Лайтс» </w:t>
      </w:r>
    </w:p>
    <w:p w14:paraId="18B85542" w14:textId="77777777" w:rsidR="00EF7C36" w:rsidRDefault="002C5BD8">
      <w:pPr>
        <w:pStyle w:val="11"/>
        <w:tabs>
          <w:tab w:val="left" w:pos="4150"/>
        </w:tabs>
        <w:snapToGrid w:val="0"/>
        <w:spacing w:line="276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117218, г. Москва, Нахимовский </w:t>
      </w:r>
    </w:p>
    <w:p w14:paraId="72AB77DA" w14:textId="77777777" w:rsidR="00EF7C36" w:rsidRDefault="002C5BD8">
      <w:pPr>
        <w:pStyle w:val="11"/>
        <w:tabs>
          <w:tab w:val="left" w:pos="4150"/>
        </w:tabs>
        <w:snapToGrid w:val="0"/>
        <w:spacing w:line="276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проспект, дом 32, </w:t>
      </w:r>
      <w:proofErr w:type="spellStart"/>
      <w:r>
        <w:rPr>
          <w:b/>
          <w:sz w:val="16"/>
          <w:szCs w:val="16"/>
        </w:rPr>
        <w:t>пом</w:t>
      </w:r>
      <w:proofErr w:type="spellEnd"/>
      <w:r>
        <w:rPr>
          <w:b/>
          <w:sz w:val="16"/>
          <w:szCs w:val="16"/>
        </w:rPr>
        <w:t xml:space="preserve"> 1, ком 1Б1В1Г</w:t>
      </w:r>
    </w:p>
    <w:p w14:paraId="3721CCD9" w14:textId="77777777" w:rsidR="00EF7C36" w:rsidRDefault="002C5BD8">
      <w:pPr>
        <w:pStyle w:val="11"/>
        <w:tabs>
          <w:tab w:val="left" w:pos="4150"/>
        </w:tabs>
        <w:snapToGrid w:val="0"/>
        <w:spacing w:line="276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+7 495 798 02 77 </w:t>
      </w:r>
    </w:p>
    <w:p w14:paraId="26BC74FA" w14:textId="77777777" w:rsidR="00EF7C36" w:rsidRDefault="002C5BD8">
      <w:pPr>
        <w:pStyle w:val="11"/>
        <w:tabs>
          <w:tab w:val="left" w:pos="4150"/>
        </w:tabs>
        <w:snapToGrid w:val="0"/>
        <w:spacing w:line="276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info@g-lights.ru</w:t>
      </w:r>
    </w:p>
    <w:p w14:paraId="26E073FD" w14:textId="77777777" w:rsidR="00EF7C36" w:rsidRDefault="00EF7C36">
      <w:pPr>
        <w:pStyle w:val="11"/>
        <w:tabs>
          <w:tab w:val="left" w:pos="4150"/>
        </w:tabs>
        <w:snapToGrid w:val="0"/>
        <w:spacing w:line="276" w:lineRule="auto"/>
        <w:ind w:left="-142"/>
        <w:rPr>
          <w:sz w:val="16"/>
          <w:szCs w:val="16"/>
        </w:rPr>
      </w:pPr>
    </w:p>
    <w:p w14:paraId="0BCE6A3C" w14:textId="77777777" w:rsidR="00EF7C36" w:rsidRDefault="00EF7C36">
      <w:pPr>
        <w:suppressAutoHyphens w:val="0"/>
        <w:overflowPunct w:val="0"/>
        <w:rPr>
          <w:rFonts w:ascii="Times New Roman" w:hAnsi="Times New Roman"/>
          <w:sz w:val="16"/>
          <w:szCs w:val="16"/>
        </w:rPr>
      </w:pPr>
    </w:p>
    <w:p w14:paraId="08CE318E" w14:textId="77777777" w:rsidR="00EF7C36" w:rsidRDefault="00EF7C36">
      <w:pPr>
        <w:suppressAutoHyphens w:val="0"/>
        <w:overflowPunct w:val="0"/>
        <w:rPr>
          <w:rFonts w:ascii="Times New Roman" w:hAnsi="Times New Roman"/>
          <w:sz w:val="16"/>
          <w:szCs w:val="16"/>
        </w:rPr>
      </w:pPr>
    </w:p>
    <w:p w14:paraId="694FB913" w14:textId="77777777" w:rsidR="00EF7C36" w:rsidRDefault="00EF7C36">
      <w:pPr>
        <w:suppressAutoHyphens w:val="0"/>
        <w:overflowPunct w:val="0"/>
        <w:rPr>
          <w:rFonts w:ascii="Times New Roman" w:hAnsi="Times New Roman"/>
          <w:sz w:val="16"/>
          <w:szCs w:val="16"/>
        </w:rPr>
      </w:pPr>
    </w:p>
    <w:p w14:paraId="327BF95A" w14:textId="77777777" w:rsidR="00EF7C36" w:rsidRDefault="00EF7C36">
      <w:pPr>
        <w:suppressAutoHyphens w:val="0"/>
        <w:overflowPunct w:val="0"/>
        <w:rPr>
          <w:rFonts w:ascii="Times New Roman" w:hAnsi="Times New Roman"/>
          <w:sz w:val="16"/>
          <w:szCs w:val="16"/>
        </w:rPr>
      </w:pPr>
    </w:p>
    <w:p w14:paraId="5919B74D" w14:textId="77777777" w:rsidR="00EF7C36" w:rsidRDefault="00EF7C36">
      <w:pPr>
        <w:suppressAutoHyphens w:val="0"/>
        <w:overflowPunct w:val="0"/>
        <w:rPr>
          <w:rFonts w:ascii="Times New Roman" w:hAnsi="Times New Roman"/>
          <w:sz w:val="16"/>
          <w:szCs w:val="16"/>
        </w:rPr>
      </w:pPr>
    </w:p>
    <w:p w14:paraId="4A99FB5C" w14:textId="77777777" w:rsidR="00EF7C36" w:rsidRDefault="00EF7C36">
      <w:pPr>
        <w:suppressAutoHyphens w:val="0"/>
        <w:overflowPunct w:val="0"/>
        <w:rPr>
          <w:rFonts w:ascii="Times New Roman" w:hAnsi="Times New Roman"/>
          <w:sz w:val="16"/>
          <w:szCs w:val="16"/>
        </w:rPr>
      </w:pPr>
    </w:p>
    <w:p w14:paraId="104CD1F7" w14:textId="77777777" w:rsidR="00EF7C36" w:rsidRDefault="00EF7C36">
      <w:pPr>
        <w:suppressAutoHyphens w:val="0"/>
        <w:overflowPunct w:val="0"/>
        <w:rPr>
          <w:rFonts w:ascii="Times New Roman" w:hAnsi="Times New Roman"/>
          <w:sz w:val="16"/>
          <w:szCs w:val="16"/>
        </w:rPr>
      </w:pPr>
    </w:p>
    <w:p w14:paraId="6E1FA687" w14:textId="77777777" w:rsidR="00EF7C36" w:rsidRDefault="00EF7C36">
      <w:pPr>
        <w:suppressAutoHyphens w:val="0"/>
        <w:overflowPunct w:val="0"/>
        <w:rPr>
          <w:rFonts w:ascii="Times New Roman" w:hAnsi="Times New Roman"/>
          <w:sz w:val="16"/>
          <w:szCs w:val="16"/>
        </w:rPr>
      </w:pPr>
    </w:p>
    <w:p w14:paraId="4F4472EB" w14:textId="77777777" w:rsidR="00EF7C36" w:rsidRDefault="00EF7C36">
      <w:pPr>
        <w:suppressAutoHyphens w:val="0"/>
        <w:overflowPunct w:val="0"/>
        <w:rPr>
          <w:rFonts w:ascii="Times New Roman" w:hAnsi="Times New Roman"/>
          <w:sz w:val="16"/>
          <w:szCs w:val="16"/>
        </w:rPr>
      </w:pPr>
    </w:p>
    <w:p w14:paraId="0FF96E2D" w14:textId="77777777" w:rsidR="00EF7C36" w:rsidRDefault="00EF7C36">
      <w:pPr>
        <w:suppressAutoHyphens w:val="0"/>
        <w:overflowPunct w:val="0"/>
        <w:rPr>
          <w:rFonts w:ascii="Times New Roman" w:hAnsi="Times New Roman"/>
          <w:sz w:val="16"/>
          <w:szCs w:val="16"/>
        </w:rPr>
      </w:pPr>
    </w:p>
    <w:p w14:paraId="6F046ECA" w14:textId="77777777" w:rsidR="00EF7C36" w:rsidRDefault="00EF7C36">
      <w:pPr>
        <w:suppressAutoHyphens w:val="0"/>
        <w:overflowPunct w:val="0"/>
        <w:rPr>
          <w:rFonts w:ascii="Times New Roman" w:hAnsi="Times New Roman"/>
          <w:sz w:val="16"/>
          <w:szCs w:val="16"/>
        </w:rPr>
      </w:pPr>
    </w:p>
    <w:p w14:paraId="181B2F4D" w14:textId="77777777" w:rsidR="00EF7C36" w:rsidRDefault="00EF7C36">
      <w:pPr>
        <w:suppressAutoHyphens w:val="0"/>
        <w:overflowPunct w:val="0"/>
        <w:rPr>
          <w:rFonts w:ascii="Times New Roman" w:hAnsi="Times New Roman"/>
          <w:sz w:val="16"/>
          <w:szCs w:val="16"/>
        </w:rPr>
      </w:pPr>
    </w:p>
    <w:p w14:paraId="65F25072" w14:textId="77777777" w:rsidR="00EF7C36" w:rsidRDefault="002C5BD8">
      <w:pPr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21DC569C" wp14:editId="1CF357C5">
            <wp:extent cx="4589780" cy="51181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51D74" w14:textId="77777777" w:rsidR="00EF7C36" w:rsidRDefault="002C5BD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36"/>
          <w:szCs w:val="36"/>
        </w:rPr>
        <w:t>ПАСПОРТ</w:t>
      </w:r>
    </w:p>
    <w:p w14:paraId="0B479E2C" w14:textId="77777777" w:rsidR="00EF7C36" w:rsidRDefault="002C5BD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</w:t>
      </w:r>
    </w:p>
    <w:p w14:paraId="558BA5D8" w14:textId="77777777" w:rsidR="00EF7C36" w:rsidRDefault="002C5BD8">
      <w:pPr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ИНСТРУКЦИЯ ПО ЭКСПЛУАТАЦИИ</w:t>
      </w:r>
    </w:p>
    <w:p w14:paraId="69664195" w14:textId="77777777" w:rsidR="00EF7C36" w:rsidRDefault="00EF7C3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2EEE379" w14:textId="77777777" w:rsidR="00EF7C36" w:rsidRDefault="002C5BD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СВЕТИЛЬНИК </w:t>
      </w:r>
    </w:p>
    <w:p w14:paraId="71995379" w14:textId="77777777" w:rsidR="00EF7C36" w:rsidRDefault="002C5BD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СО СВЕТОДИОДНЫМИ ИСТОЧНИКАМИ СВЕТА </w:t>
      </w:r>
    </w:p>
    <w:p w14:paraId="222443D7" w14:textId="77777777" w:rsidR="00EF7C36" w:rsidRDefault="00EF7C36"/>
    <w:p w14:paraId="644B64BF" w14:textId="77777777" w:rsidR="00EF7C36" w:rsidRDefault="002C5BD8">
      <w:pPr>
        <w:pStyle w:val="productsku"/>
        <w:spacing w:before="280" w:after="280"/>
        <w:jc w:val="center"/>
      </w:pPr>
      <w:r w:rsidRPr="002C5BD8">
        <w:rPr>
          <w:b/>
          <w:bCs/>
          <w:sz w:val="36"/>
          <w:szCs w:val="36"/>
        </w:rPr>
        <w:t xml:space="preserve">150 </w:t>
      </w:r>
      <w:r>
        <w:rPr>
          <w:b/>
          <w:bCs/>
          <w:sz w:val="36"/>
          <w:szCs w:val="36"/>
        </w:rPr>
        <w:t xml:space="preserve">Вт </w:t>
      </w:r>
      <w:r>
        <w:rPr>
          <w:b/>
          <w:bCs/>
          <w:sz w:val="36"/>
          <w:szCs w:val="36"/>
          <w:lang w:val="en-US"/>
        </w:rPr>
        <w:t>GL</w:t>
      </w:r>
      <w:r w:rsidRPr="002C5BD8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en-US"/>
        </w:rPr>
        <w:t>ST</w:t>
      </w:r>
      <w:r w:rsidRPr="002C5BD8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  <w:lang w:val="en-US"/>
        </w:rPr>
        <w:t>SM</w:t>
      </w:r>
      <w:r w:rsidRPr="002C5BD8">
        <w:rPr>
          <w:b/>
          <w:bCs/>
          <w:sz w:val="36"/>
          <w:szCs w:val="36"/>
        </w:rPr>
        <w:t>150-120-</w:t>
      </w:r>
      <w:r>
        <w:rPr>
          <w:b/>
          <w:bCs/>
          <w:sz w:val="36"/>
          <w:szCs w:val="36"/>
          <w:lang w:val="en-US"/>
        </w:rPr>
        <w:t>eco</w:t>
      </w:r>
      <w:r w:rsidRPr="002C5BD8">
        <w:rPr>
          <w:b/>
          <w:bCs/>
          <w:sz w:val="32"/>
          <w:szCs w:val="32"/>
        </w:rPr>
        <w:br/>
      </w:r>
      <w:r>
        <w:t>Артикул</w:t>
      </w:r>
      <w:r w:rsidRPr="002C5BD8">
        <w:t xml:space="preserve">: </w:t>
      </w:r>
      <w:bookmarkStart w:id="0" w:name="__DdeLink__454_733627384"/>
      <w:bookmarkEnd w:id="0"/>
      <w:r>
        <w:rPr>
          <w:b/>
          <w:bCs/>
          <w:sz w:val="32"/>
          <w:szCs w:val="32"/>
          <w:lang w:val="en-US"/>
        </w:rPr>
        <w:t>GL</w:t>
      </w:r>
      <w:r w:rsidRPr="002C5BD8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lang w:val="en-US"/>
        </w:rPr>
        <w:t>ST</w:t>
      </w:r>
      <w:r w:rsidRPr="002C5BD8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lang w:val="en-US"/>
        </w:rPr>
        <w:t>SM</w:t>
      </w:r>
      <w:r w:rsidRPr="002C5BD8">
        <w:rPr>
          <w:b/>
          <w:bCs/>
          <w:sz w:val="32"/>
          <w:szCs w:val="32"/>
        </w:rPr>
        <w:t>150-120-</w:t>
      </w:r>
      <w:r>
        <w:rPr>
          <w:b/>
          <w:bCs/>
          <w:sz w:val="32"/>
          <w:szCs w:val="32"/>
          <w:lang w:val="en-US"/>
        </w:rPr>
        <w:t>eco</w:t>
      </w:r>
    </w:p>
    <w:p w14:paraId="3B64E4D4" w14:textId="77777777" w:rsidR="00EF7C36" w:rsidRDefault="002C5BD8">
      <w:pPr>
        <w:pStyle w:val="productsku"/>
        <w:spacing w:before="280" w:after="280"/>
        <w:jc w:val="center"/>
      </w:pPr>
      <w:r w:rsidRPr="002C5BD8">
        <w:t xml:space="preserve"> </w:t>
      </w:r>
      <w:r>
        <w:t>Серия</w:t>
      </w:r>
      <w:r>
        <w:rPr>
          <w:lang w:val="en-US"/>
        </w:rPr>
        <w:t xml:space="preserve"> "SM"</w:t>
      </w:r>
    </w:p>
    <w:p w14:paraId="28AB7302" w14:textId="77777777" w:rsidR="00EF7C36" w:rsidRDefault="00EF7C36">
      <w:pPr>
        <w:rPr>
          <w:lang w:val="en-US"/>
        </w:rPr>
      </w:pPr>
    </w:p>
    <w:p w14:paraId="5467CCF9" w14:textId="77777777" w:rsidR="00EF7C36" w:rsidRDefault="00EF7C36">
      <w:pPr>
        <w:ind w:left="993"/>
        <w:rPr>
          <w:lang w:val="en-US"/>
        </w:rPr>
      </w:pPr>
    </w:p>
    <w:p w14:paraId="2D2F3D9B" w14:textId="77777777" w:rsidR="00EF7C36" w:rsidRDefault="00EF7C36">
      <w:pPr>
        <w:rPr>
          <w:lang w:val="en-US"/>
        </w:rPr>
      </w:pPr>
    </w:p>
    <w:p w14:paraId="085B3249" w14:textId="77777777" w:rsidR="00EF7C36" w:rsidRDefault="002C5BD8">
      <w:pPr>
        <w:tabs>
          <w:tab w:val="left" w:pos="5086"/>
        </w:tabs>
        <w:ind w:left="567"/>
      </w:pPr>
      <w:r>
        <w:rPr>
          <w:noProof/>
        </w:rPr>
        <w:drawing>
          <wp:anchor distT="0" distB="0" distL="0" distR="0" simplePos="0" relativeHeight="2" behindDoc="0" locked="0" layoutInCell="1" allowOverlap="1" wp14:anchorId="3E7AE3C7" wp14:editId="0B812083">
            <wp:simplePos x="0" y="0"/>
            <wp:positionH relativeFrom="page">
              <wp:posOffset>2696210</wp:posOffset>
            </wp:positionH>
            <wp:positionV relativeFrom="paragraph">
              <wp:posOffset>631825</wp:posOffset>
            </wp:positionV>
            <wp:extent cx="387985" cy="394970"/>
            <wp:effectExtent l="0" t="0" r="0" b="0"/>
            <wp:wrapNone/>
            <wp:docPr id="2" name="Рисунок 6" descr="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Земл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3C9058C" wp14:editId="01E6C266">
            <wp:simplePos x="0" y="0"/>
            <wp:positionH relativeFrom="column">
              <wp:posOffset>2944495</wp:posOffset>
            </wp:positionH>
            <wp:positionV relativeFrom="paragraph">
              <wp:posOffset>671195</wp:posOffset>
            </wp:positionV>
            <wp:extent cx="695960" cy="380365"/>
            <wp:effectExtent l="0" t="0" r="0" b="0"/>
            <wp:wrapNone/>
            <wp:docPr id="3" name="Рисунок 8" descr="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L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 xml:space="preserve"> </w:t>
      </w:r>
      <w:r>
        <w:rPr>
          <w:noProof/>
        </w:rPr>
        <w:drawing>
          <wp:inline distT="0" distB="0" distL="0" distR="0" wp14:anchorId="0CBC8452" wp14:editId="372CF949">
            <wp:extent cx="817245" cy="34988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812" t="63574" r="43386" b="28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3643888" wp14:editId="46D98DDA">
            <wp:extent cx="437515" cy="437515"/>
            <wp:effectExtent l="0" t="0" r="0" b="0"/>
            <wp:docPr id="5" name="Рисунок 3" descr="eurasian_conformity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eurasian_conformity_mar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4DF3B" w14:textId="77777777" w:rsidR="00EF7C36" w:rsidRDefault="002C5BD8">
      <w:pPr>
        <w:tabs>
          <w:tab w:val="left" w:pos="5086"/>
        </w:tabs>
      </w:pPr>
      <w:r>
        <w:br w:type="page"/>
      </w:r>
    </w:p>
    <w:p w14:paraId="2914A391" w14:textId="77777777" w:rsidR="00EF7C36" w:rsidRDefault="00EF7C36">
      <w:pPr>
        <w:jc w:val="both"/>
        <w:rPr>
          <w:rFonts w:cs="Calibri"/>
          <w:sz w:val="18"/>
          <w:szCs w:val="18"/>
        </w:rPr>
      </w:pPr>
    </w:p>
    <w:p w14:paraId="17D3AFF2" w14:textId="77777777" w:rsidR="00EF7C36" w:rsidRDefault="002C5BD8">
      <w:pPr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ВВЕДЕНИЕ</w:t>
      </w:r>
    </w:p>
    <w:p w14:paraId="2F118838" w14:textId="77777777" w:rsidR="00EF7C36" w:rsidRDefault="002C5BD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Настоящий паспорт является документом, удостоверяющим установленные изготовителем основные параметры и технические характеристики изделия, а также требования по соблюдению правил его монтажа, эксплуатации и хранению, выполнение которых потребите</w:t>
      </w:r>
      <w:r>
        <w:rPr>
          <w:rFonts w:ascii="Times New Roman" w:hAnsi="Times New Roman"/>
          <w:sz w:val="16"/>
          <w:szCs w:val="16"/>
        </w:rPr>
        <w:t>лем, накладывает гарантийные обязательства на изготовителя и обеспечивает заявленный срок функционирования изделия.</w:t>
      </w:r>
    </w:p>
    <w:p w14:paraId="4EA393C0" w14:textId="77777777" w:rsidR="00EF7C36" w:rsidRDefault="00EF7C36">
      <w:pPr>
        <w:jc w:val="both"/>
        <w:rPr>
          <w:rFonts w:ascii="Times New Roman" w:hAnsi="Times New Roman"/>
          <w:sz w:val="16"/>
          <w:szCs w:val="16"/>
        </w:rPr>
      </w:pPr>
    </w:p>
    <w:p w14:paraId="74680A8F" w14:textId="77777777" w:rsidR="00EF7C36" w:rsidRDefault="002C5BD8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 Основные сведения об изделии</w:t>
      </w:r>
    </w:p>
    <w:p w14:paraId="5669F9AC" w14:textId="77777777" w:rsidR="00EF7C36" w:rsidRDefault="002C5BD8">
      <w:pPr>
        <w:ind w:firstLine="567"/>
        <w:jc w:val="both"/>
      </w:pPr>
      <w:r>
        <w:rPr>
          <w:rFonts w:ascii="Times New Roman" w:hAnsi="Times New Roman"/>
          <w:sz w:val="16"/>
          <w:szCs w:val="16"/>
        </w:rPr>
        <w:t>1.1 Светильники стационарные светодиодные серии "</w:t>
      </w:r>
      <w:r>
        <w:rPr>
          <w:rFonts w:ascii="Times New Roman" w:hAnsi="Times New Roman"/>
          <w:sz w:val="16"/>
          <w:szCs w:val="16"/>
          <w:lang w:val="en-US"/>
        </w:rPr>
        <w:t>SM</w:t>
      </w:r>
      <w:r>
        <w:rPr>
          <w:rFonts w:ascii="Times New Roman" w:hAnsi="Times New Roman"/>
          <w:sz w:val="16"/>
          <w:szCs w:val="16"/>
        </w:rPr>
        <w:t xml:space="preserve">" (далее, светильники) предназначены для </w:t>
      </w:r>
      <w:r>
        <w:rPr>
          <w:rFonts w:ascii="Times New Roman" w:hAnsi="Times New Roman"/>
          <w:sz w:val="16"/>
          <w:szCs w:val="16"/>
        </w:rPr>
        <w:t>освещения промышленных зон, складов, коридоров,</w:t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хозяйственных и рабочих помещений и других промышленных помещений, где расчётная высота подвеса, позволяет обеспечить требуемый уровень освещенности. </w:t>
      </w:r>
    </w:p>
    <w:p w14:paraId="3A9C20B7" w14:textId="77777777" w:rsidR="00EF7C36" w:rsidRDefault="002C5BD8">
      <w:pPr>
        <w:rPr>
          <w:rFonts w:asciiTheme="minorHAnsi" w:hAnsiTheme="minorHAnsi"/>
          <w:sz w:val="22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Светильники изготовлены по </w:t>
      </w:r>
      <w:r>
        <w:rPr>
          <w:sz w:val="16"/>
          <w:szCs w:val="16"/>
        </w:rPr>
        <w:t xml:space="preserve">ТУ </w:t>
      </w:r>
      <w:r>
        <w:rPr>
          <w:rFonts w:ascii="Times New Roman" w:hAnsi="Times New Roman"/>
          <w:sz w:val="16"/>
          <w:szCs w:val="16"/>
        </w:rPr>
        <w:t>27.40.39-001-20338787-2019</w:t>
      </w:r>
    </w:p>
    <w:p w14:paraId="129FCF2B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</w:t>
      </w:r>
      <w:bookmarkStart w:id="1" w:name="_Hlk12969425"/>
      <w:bookmarkEnd w:id="1"/>
    </w:p>
    <w:p w14:paraId="17DB716D" w14:textId="77777777" w:rsidR="00EF7C36" w:rsidRDefault="002C5BD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1.2. Технические характеристики Светильника, за счет использования современных комплектующих, позволяют добиться: высокой светоотдачи, бесшумности во время эксплуатации, отсутствия мерцания, стабильности силы света, мгновенного включения, уст</w:t>
      </w:r>
      <w:r>
        <w:rPr>
          <w:rFonts w:ascii="Times New Roman" w:hAnsi="Times New Roman"/>
          <w:sz w:val="16"/>
          <w:szCs w:val="16"/>
        </w:rPr>
        <w:t xml:space="preserve">ойчивости к внешним вибрациям во всем диапазоне рабочих температур и питающих напряжений. </w:t>
      </w:r>
    </w:p>
    <w:p w14:paraId="589B1D0A" w14:textId="77777777" w:rsidR="00EF7C36" w:rsidRDefault="00EF7C36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51B5FC8C" w14:textId="77777777" w:rsidR="00EF7C36" w:rsidRDefault="002C5BD8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 Основные технические характеристики</w:t>
      </w:r>
    </w:p>
    <w:p w14:paraId="4DA6609F" w14:textId="77777777" w:rsidR="00EF7C36" w:rsidRDefault="002C5BD8">
      <w:pPr>
        <w:ind w:left="567"/>
        <w:jc w:val="center"/>
      </w:pPr>
      <w:bookmarkStart w:id="2" w:name="__DdeLink__321_3270152958"/>
      <w:r>
        <w:rPr>
          <w:rFonts w:ascii="Times New Roman" w:hAnsi="Times New Roman"/>
          <w:b/>
          <w:bCs/>
          <w:sz w:val="24"/>
          <w:szCs w:val="24"/>
        </w:rPr>
        <w:t>GL-ST-SM150-120-eco</w:t>
      </w:r>
      <w:bookmarkEnd w:id="2"/>
    </w:p>
    <w:tbl>
      <w:tblPr>
        <w:tblStyle w:val="ac"/>
        <w:tblW w:w="7218" w:type="dxa"/>
        <w:tblLook w:val="04A0" w:firstRow="1" w:lastRow="0" w:firstColumn="1" w:lastColumn="0" w:noHBand="0" w:noVBand="1"/>
      </w:tblPr>
      <w:tblGrid>
        <w:gridCol w:w="3610"/>
        <w:gridCol w:w="3608"/>
      </w:tblGrid>
      <w:tr w:rsidR="00EF7C36" w14:paraId="6A35A6E5" w14:textId="77777777">
        <w:tc>
          <w:tcPr>
            <w:tcW w:w="3609" w:type="dxa"/>
            <w:shd w:val="clear" w:color="auto" w:fill="auto"/>
          </w:tcPr>
          <w:p w14:paraId="02D5A4D5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Длина, мм: </w:t>
            </w:r>
          </w:p>
        </w:tc>
        <w:tc>
          <w:tcPr>
            <w:tcW w:w="3608" w:type="dxa"/>
            <w:shd w:val="clear" w:color="auto" w:fill="auto"/>
          </w:tcPr>
          <w:p w14:paraId="59213686" w14:textId="77777777" w:rsidR="00EF7C36" w:rsidRDefault="002C5BD8">
            <w:pPr>
              <w:suppressAutoHyphens w:val="0"/>
              <w:overflowPunct w:val="0"/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510</w:t>
            </w:r>
          </w:p>
        </w:tc>
      </w:tr>
      <w:tr w:rsidR="00EF7C36" w14:paraId="13FF2602" w14:textId="77777777">
        <w:tc>
          <w:tcPr>
            <w:tcW w:w="3609" w:type="dxa"/>
            <w:shd w:val="clear" w:color="auto" w:fill="auto"/>
          </w:tcPr>
          <w:p w14:paraId="27508578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Ширина, мм: </w:t>
            </w:r>
          </w:p>
        </w:tc>
        <w:tc>
          <w:tcPr>
            <w:tcW w:w="3608" w:type="dxa"/>
            <w:shd w:val="clear" w:color="auto" w:fill="auto"/>
          </w:tcPr>
          <w:p w14:paraId="571D241C" w14:textId="77777777" w:rsidR="00EF7C36" w:rsidRDefault="002C5BD8">
            <w:pPr>
              <w:suppressAutoHyphens w:val="0"/>
              <w:overflowPunct w:val="0"/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213</w:t>
            </w:r>
          </w:p>
        </w:tc>
      </w:tr>
      <w:tr w:rsidR="00EF7C36" w14:paraId="197D43E2" w14:textId="77777777">
        <w:tc>
          <w:tcPr>
            <w:tcW w:w="3609" w:type="dxa"/>
            <w:shd w:val="clear" w:color="auto" w:fill="auto"/>
          </w:tcPr>
          <w:p w14:paraId="3E61DA6B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Высота, мм: </w:t>
            </w:r>
          </w:p>
        </w:tc>
        <w:tc>
          <w:tcPr>
            <w:tcW w:w="3608" w:type="dxa"/>
            <w:shd w:val="clear" w:color="auto" w:fill="auto"/>
          </w:tcPr>
          <w:p w14:paraId="4B04FD7B" w14:textId="77777777" w:rsidR="00EF7C36" w:rsidRDefault="002C5BD8">
            <w:pPr>
              <w:suppressAutoHyphens w:val="0"/>
              <w:overflowPunct w:val="0"/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87</w:t>
            </w:r>
          </w:p>
        </w:tc>
      </w:tr>
      <w:tr w:rsidR="00EF7C36" w14:paraId="65CAA50B" w14:textId="77777777">
        <w:tc>
          <w:tcPr>
            <w:tcW w:w="3609" w:type="dxa"/>
            <w:shd w:val="clear" w:color="auto" w:fill="auto"/>
          </w:tcPr>
          <w:p w14:paraId="75A1F3AA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Диаграмма КСС: </w:t>
            </w:r>
          </w:p>
        </w:tc>
        <w:tc>
          <w:tcPr>
            <w:tcW w:w="3608" w:type="dxa"/>
            <w:shd w:val="clear" w:color="auto" w:fill="auto"/>
          </w:tcPr>
          <w:p w14:paraId="610DB44C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hAnsi="Calibri" w:cstheme="minorHAnsi"/>
                <w:sz w:val="16"/>
                <w:szCs w:val="16"/>
                <w:lang w:val="en-US" w:eastAsia="ru-RU"/>
              </w:rPr>
              <w:t>Косинусная</w:t>
            </w:r>
            <w:proofErr w:type="spellEnd"/>
            <w:r>
              <w:rPr>
                <w:rFonts w:ascii="Calibri" w:hAnsi="Calibri" w:cstheme="minorHAnsi"/>
                <w:sz w:val="16"/>
                <w:szCs w:val="16"/>
                <w:lang w:val="en-US" w:eastAsia="ru-RU"/>
              </w:rPr>
              <w:t xml:space="preserve"> (120°)</w:t>
            </w:r>
            <w:r>
              <w:rPr>
                <w:rFonts w:ascii="Calibri" w:hAnsi="Calibri" w:cstheme="minorHAnsi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EF7C36" w14:paraId="355C4494" w14:textId="77777777">
        <w:tc>
          <w:tcPr>
            <w:tcW w:w="3609" w:type="dxa"/>
            <w:shd w:val="clear" w:color="auto" w:fill="auto"/>
          </w:tcPr>
          <w:p w14:paraId="2A2A843E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Герметичность: </w:t>
            </w:r>
          </w:p>
        </w:tc>
        <w:tc>
          <w:tcPr>
            <w:tcW w:w="3608" w:type="dxa"/>
            <w:shd w:val="clear" w:color="auto" w:fill="auto"/>
          </w:tcPr>
          <w:p w14:paraId="3C2011EB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≥IP65</w:t>
            </w:r>
          </w:p>
        </w:tc>
      </w:tr>
      <w:tr w:rsidR="00EF7C36" w14:paraId="586D43E4" w14:textId="77777777">
        <w:tc>
          <w:tcPr>
            <w:tcW w:w="3609" w:type="dxa"/>
            <w:shd w:val="clear" w:color="auto" w:fill="auto"/>
          </w:tcPr>
          <w:p w14:paraId="2FBFC44C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Потребление, Вт: </w:t>
            </w:r>
          </w:p>
        </w:tc>
        <w:tc>
          <w:tcPr>
            <w:tcW w:w="3608" w:type="dxa"/>
            <w:shd w:val="clear" w:color="auto" w:fill="auto"/>
          </w:tcPr>
          <w:p w14:paraId="6ADA6BFA" w14:textId="77777777" w:rsidR="00EF7C36" w:rsidRDefault="002C5BD8">
            <w:pPr>
              <w:suppressAutoHyphens w:val="0"/>
              <w:overflowPunct w:val="0"/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150</w:t>
            </w:r>
          </w:p>
        </w:tc>
      </w:tr>
      <w:tr w:rsidR="00EF7C36" w14:paraId="7A993289" w14:textId="77777777">
        <w:tc>
          <w:tcPr>
            <w:tcW w:w="3609" w:type="dxa"/>
            <w:shd w:val="clear" w:color="auto" w:fill="auto"/>
          </w:tcPr>
          <w:p w14:paraId="72D25538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Световой поток, Лм: </w:t>
            </w:r>
          </w:p>
        </w:tc>
        <w:tc>
          <w:tcPr>
            <w:tcW w:w="3608" w:type="dxa"/>
            <w:shd w:val="clear" w:color="auto" w:fill="auto"/>
          </w:tcPr>
          <w:p w14:paraId="0A1C4BEB" w14:textId="77777777" w:rsidR="00EF7C36" w:rsidRDefault="002C5BD8">
            <w:pPr>
              <w:suppressAutoHyphens w:val="0"/>
              <w:overflowPunct w:val="0"/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22400</w:t>
            </w:r>
          </w:p>
        </w:tc>
      </w:tr>
      <w:tr w:rsidR="00EF7C36" w14:paraId="0C51AC1B" w14:textId="77777777">
        <w:tc>
          <w:tcPr>
            <w:tcW w:w="3609" w:type="dxa"/>
            <w:shd w:val="clear" w:color="auto" w:fill="auto"/>
          </w:tcPr>
          <w:p w14:paraId="6234AC80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Повышенная светоотдача: </w:t>
            </w:r>
          </w:p>
        </w:tc>
        <w:tc>
          <w:tcPr>
            <w:tcW w:w="3608" w:type="dxa"/>
            <w:shd w:val="clear" w:color="auto" w:fill="auto"/>
          </w:tcPr>
          <w:p w14:paraId="19CA98B9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под заказ</w:t>
            </w:r>
          </w:p>
        </w:tc>
      </w:tr>
      <w:tr w:rsidR="00EF7C36" w14:paraId="132E2F18" w14:textId="77777777">
        <w:tc>
          <w:tcPr>
            <w:tcW w:w="3609" w:type="dxa"/>
            <w:shd w:val="clear" w:color="auto" w:fill="auto"/>
          </w:tcPr>
          <w:p w14:paraId="34443272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Монтажные габариты, мм: </w:t>
            </w:r>
          </w:p>
        </w:tc>
        <w:tc>
          <w:tcPr>
            <w:tcW w:w="3608" w:type="dxa"/>
            <w:shd w:val="clear" w:color="auto" w:fill="auto"/>
          </w:tcPr>
          <w:p w14:paraId="37500074" w14:textId="77777777" w:rsidR="00EF7C36" w:rsidRDefault="002C5BD8">
            <w:pPr>
              <w:suppressAutoHyphens w:val="0"/>
              <w:overflowPunct w:val="0"/>
            </w:pPr>
            <w:r>
              <w:rPr>
                <w:rFonts w:asciiTheme="minorHAnsi" w:hAnsiTheme="minorHAnsi" w:cs="Tahoma"/>
                <w:color w:val="000000"/>
                <w:sz w:val="16"/>
                <w:szCs w:val="16"/>
                <w:shd w:val="clear" w:color="auto" w:fill="FAFAFA"/>
              </w:rPr>
              <w:t>557х213х104</w:t>
            </w:r>
          </w:p>
        </w:tc>
      </w:tr>
      <w:tr w:rsidR="00EF7C36" w14:paraId="518B9CB3" w14:textId="77777777">
        <w:tc>
          <w:tcPr>
            <w:tcW w:w="3609" w:type="dxa"/>
            <w:shd w:val="clear" w:color="auto" w:fill="auto"/>
          </w:tcPr>
          <w:p w14:paraId="6DD17419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Входное напряжение, В: </w:t>
            </w:r>
          </w:p>
        </w:tc>
        <w:tc>
          <w:tcPr>
            <w:tcW w:w="3608" w:type="dxa"/>
            <w:shd w:val="clear" w:color="auto" w:fill="auto"/>
          </w:tcPr>
          <w:p w14:paraId="175FCEC2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176 - 264</w:t>
            </w:r>
          </w:p>
        </w:tc>
      </w:tr>
      <w:tr w:rsidR="00EF7C36" w14:paraId="1AD50979" w14:textId="77777777">
        <w:tc>
          <w:tcPr>
            <w:tcW w:w="3609" w:type="dxa"/>
            <w:shd w:val="clear" w:color="auto" w:fill="auto"/>
          </w:tcPr>
          <w:p w14:paraId="74077004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Коэффициент мощности: </w:t>
            </w:r>
          </w:p>
        </w:tc>
        <w:tc>
          <w:tcPr>
            <w:tcW w:w="3608" w:type="dxa"/>
            <w:shd w:val="clear" w:color="auto" w:fill="auto"/>
          </w:tcPr>
          <w:p w14:paraId="5C61465B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~0,98</w:t>
            </w:r>
          </w:p>
        </w:tc>
      </w:tr>
      <w:tr w:rsidR="00EF7C36" w14:paraId="590B54E5" w14:textId="77777777">
        <w:tc>
          <w:tcPr>
            <w:tcW w:w="3609" w:type="dxa"/>
            <w:shd w:val="clear" w:color="auto" w:fill="auto"/>
          </w:tcPr>
          <w:p w14:paraId="79D91675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Цветовая температура, К: </w:t>
            </w:r>
          </w:p>
        </w:tc>
        <w:tc>
          <w:tcPr>
            <w:tcW w:w="3608" w:type="dxa"/>
            <w:shd w:val="clear" w:color="auto" w:fill="auto"/>
          </w:tcPr>
          <w:p w14:paraId="183F8CDA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5000</w:t>
            </w:r>
          </w:p>
        </w:tc>
      </w:tr>
      <w:tr w:rsidR="00EF7C36" w14:paraId="475567ED" w14:textId="77777777">
        <w:tc>
          <w:tcPr>
            <w:tcW w:w="3609" w:type="dxa"/>
            <w:shd w:val="clear" w:color="auto" w:fill="auto"/>
          </w:tcPr>
          <w:p w14:paraId="22C4BCE5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Материал корпуса: </w:t>
            </w:r>
          </w:p>
        </w:tc>
        <w:tc>
          <w:tcPr>
            <w:tcW w:w="3608" w:type="dxa"/>
            <w:shd w:val="clear" w:color="auto" w:fill="auto"/>
          </w:tcPr>
          <w:p w14:paraId="708F5FA6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Алюминий анодированный </w:t>
            </w:r>
          </w:p>
        </w:tc>
      </w:tr>
      <w:tr w:rsidR="00EF7C36" w14:paraId="2BDF0CE3" w14:textId="77777777">
        <w:tc>
          <w:tcPr>
            <w:tcW w:w="3609" w:type="dxa"/>
            <w:shd w:val="clear" w:color="auto" w:fill="auto"/>
          </w:tcPr>
          <w:p w14:paraId="3280DC6B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Материал рассеивателя: </w:t>
            </w:r>
          </w:p>
        </w:tc>
        <w:tc>
          <w:tcPr>
            <w:tcW w:w="3608" w:type="dxa"/>
            <w:shd w:val="clear" w:color="auto" w:fill="auto"/>
          </w:tcPr>
          <w:p w14:paraId="1494CF3D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Поликарбонат прозрачный</w:t>
            </w:r>
          </w:p>
        </w:tc>
      </w:tr>
      <w:tr w:rsidR="00EF7C36" w14:paraId="3D222EDE" w14:textId="77777777">
        <w:tc>
          <w:tcPr>
            <w:tcW w:w="3609" w:type="dxa"/>
            <w:shd w:val="clear" w:color="auto" w:fill="auto"/>
          </w:tcPr>
          <w:p w14:paraId="26FE1D02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Температура эксплуатации, °С: </w:t>
            </w:r>
          </w:p>
        </w:tc>
        <w:tc>
          <w:tcPr>
            <w:tcW w:w="3608" w:type="dxa"/>
            <w:shd w:val="clear" w:color="auto" w:fill="auto"/>
          </w:tcPr>
          <w:p w14:paraId="7DABA692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от -40 до +50</w:t>
            </w:r>
          </w:p>
        </w:tc>
      </w:tr>
      <w:tr w:rsidR="00EF7C36" w14:paraId="60E9DA94" w14:textId="77777777">
        <w:tc>
          <w:tcPr>
            <w:tcW w:w="3609" w:type="dxa"/>
            <w:shd w:val="clear" w:color="auto" w:fill="auto"/>
          </w:tcPr>
          <w:p w14:paraId="636CCFFD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Климатическое исполнение: </w:t>
            </w:r>
          </w:p>
        </w:tc>
        <w:tc>
          <w:tcPr>
            <w:tcW w:w="3608" w:type="dxa"/>
            <w:shd w:val="clear" w:color="auto" w:fill="auto"/>
          </w:tcPr>
          <w:p w14:paraId="607418D7" w14:textId="08E6C58D" w:rsidR="00EF7C36" w:rsidRDefault="002C5BD8">
            <w:pPr>
              <w:suppressAutoHyphens w:val="0"/>
              <w:overflowPunct w:val="0"/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УХЛ1</w:t>
            </w:r>
          </w:p>
        </w:tc>
      </w:tr>
      <w:tr w:rsidR="00EF7C36" w14:paraId="0726CA58" w14:textId="77777777">
        <w:tc>
          <w:tcPr>
            <w:tcW w:w="3609" w:type="dxa"/>
            <w:shd w:val="clear" w:color="auto" w:fill="auto"/>
          </w:tcPr>
          <w:p w14:paraId="06733DE1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Гальваническая развязка: </w:t>
            </w:r>
          </w:p>
        </w:tc>
        <w:tc>
          <w:tcPr>
            <w:tcW w:w="3608" w:type="dxa"/>
            <w:shd w:val="clear" w:color="auto" w:fill="auto"/>
          </w:tcPr>
          <w:p w14:paraId="0E19999D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Есть</w:t>
            </w:r>
          </w:p>
        </w:tc>
      </w:tr>
      <w:tr w:rsidR="00EF7C36" w14:paraId="1575032C" w14:textId="77777777">
        <w:tc>
          <w:tcPr>
            <w:tcW w:w="3609" w:type="dxa"/>
            <w:shd w:val="clear" w:color="auto" w:fill="auto"/>
          </w:tcPr>
          <w:p w14:paraId="762D4F2F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Диммирование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: </w:t>
            </w:r>
          </w:p>
        </w:tc>
        <w:tc>
          <w:tcPr>
            <w:tcW w:w="3608" w:type="dxa"/>
            <w:shd w:val="clear" w:color="auto" w:fill="auto"/>
          </w:tcPr>
          <w:p w14:paraId="4343A746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Опционально</w:t>
            </w:r>
          </w:p>
        </w:tc>
      </w:tr>
      <w:tr w:rsidR="00EF7C36" w14:paraId="6DAEF161" w14:textId="77777777">
        <w:tc>
          <w:tcPr>
            <w:tcW w:w="3609" w:type="dxa"/>
            <w:shd w:val="clear" w:color="auto" w:fill="auto"/>
          </w:tcPr>
          <w:p w14:paraId="45076130" w14:textId="77777777" w:rsidR="00EF7C36" w:rsidRDefault="002C5BD8">
            <w:pPr>
              <w:suppressAutoHyphens w:val="0"/>
              <w:overflowPunct w:val="0"/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Вид крепления: </w:t>
            </w:r>
          </w:p>
        </w:tc>
        <w:tc>
          <w:tcPr>
            <w:tcW w:w="3608" w:type="dxa"/>
            <w:shd w:val="clear" w:color="auto" w:fill="auto"/>
          </w:tcPr>
          <w:p w14:paraId="47283CBD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="Calibri" w:hAnsi="Calibri" w:cstheme="minorHAnsi"/>
                <w:sz w:val="16"/>
                <w:szCs w:val="16"/>
                <w:lang w:eastAsia="ru-RU"/>
              </w:rPr>
              <w:t>Встроенная консоль до 55мм</w:t>
            </w:r>
            <w:r>
              <w:rPr>
                <w:rFonts w:ascii="Calibri" w:hAnsi="Calibri" w:cstheme="minorHAns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F7C36" w14:paraId="44ED32C8" w14:textId="77777777">
        <w:tc>
          <w:tcPr>
            <w:tcW w:w="3609" w:type="dxa"/>
            <w:tcBorders>
              <w:top w:val="nil"/>
            </w:tcBorders>
            <w:shd w:val="clear" w:color="auto" w:fill="auto"/>
          </w:tcPr>
          <w:p w14:paraId="6B6F0475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="Calibri" w:hAnsi="Calibri" w:cstheme="minorHAnsi"/>
                <w:sz w:val="16"/>
                <w:szCs w:val="16"/>
                <w:lang w:eastAsia="ru-RU"/>
              </w:rPr>
              <w:t>Кол-во светодиодов, шт</w:t>
            </w:r>
          </w:p>
        </w:tc>
        <w:tc>
          <w:tcPr>
            <w:tcW w:w="3608" w:type="dxa"/>
            <w:tcBorders>
              <w:top w:val="nil"/>
            </w:tcBorders>
            <w:shd w:val="clear" w:color="auto" w:fill="auto"/>
          </w:tcPr>
          <w:p w14:paraId="1D0ADDD7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="Calibri" w:hAnsi="Calibri" w:cstheme="minorHAnsi"/>
                <w:sz w:val="16"/>
                <w:szCs w:val="16"/>
                <w:lang w:eastAsia="ru-RU"/>
              </w:rPr>
              <w:t>72</w:t>
            </w:r>
          </w:p>
        </w:tc>
      </w:tr>
      <w:tr w:rsidR="00EF7C36" w14:paraId="038B25A6" w14:textId="77777777">
        <w:trPr>
          <w:trHeight w:val="237"/>
        </w:trPr>
        <w:tc>
          <w:tcPr>
            <w:tcW w:w="3609" w:type="dxa"/>
            <w:shd w:val="clear" w:color="auto" w:fill="auto"/>
          </w:tcPr>
          <w:p w14:paraId="5AC20CE7" w14:textId="77777777" w:rsidR="00EF7C36" w:rsidRDefault="002C5BD8">
            <w:pPr>
              <w:suppressAutoHyphens w:val="0"/>
              <w:overflowPunct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 xml:space="preserve">Вес светильника, кг: </w:t>
            </w:r>
          </w:p>
        </w:tc>
        <w:tc>
          <w:tcPr>
            <w:tcW w:w="3608" w:type="dxa"/>
            <w:shd w:val="clear" w:color="auto" w:fill="auto"/>
          </w:tcPr>
          <w:p w14:paraId="6175E97C" w14:textId="77777777" w:rsidR="00EF7C36" w:rsidRDefault="002C5BD8">
            <w:pPr>
              <w:suppressAutoHyphens w:val="0"/>
              <w:overflowPunct w:val="0"/>
            </w:pPr>
            <w:r>
              <w:rPr>
                <w:rFonts w:asciiTheme="minorHAnsi" w:hAnsiTheme="minorHAnsi" w:cstheme="minorHAnsi"/>
                <w:sz w:val="16"/>
                <w:szCs w:val="16"/>
                <w:lang w:eastAsia="ru-RU"/>
              </w:rPr>
              <w:t>6.6</w:t>
            </w:r>
          </w:p>
        </w:tc>
      </w:tr>
    </w:tbl>
    <w:p w14:paraId="0C2FFE7D" w14:textId="77777777" w:rsidR="00EF7C36" w:rsidRDefault="00EF7C36">
      <w:pPr>
        <w:jc w:val="center"/>
        <w:rPr>
          <w:rFonts w:ascii="Times New Roman" w:hAnsi="Times New Roman"/>
          <w:sz w:val="16"/>
          <w:szCs w:val="16"/>
        </w:rPr>
      </w:pPr>
    </w:p>
    <w:p w14:paraId="2842C931" w14:textId="77777777" w:rsidR="00EF7C36" w:rsidRDefault="002C5BD8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 Требования безопасности при монтаже и эксплуатации</w:t>
      </w:r>
    </w:p>
    <w:p w14:paraId="252D3717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3.1 Установка и эксплуатация светильников должна производиться в </w:t>
      </w:r>
      <w:r>
        <w:rPr>
          <w:rFonts w:ascii="Times New Roman" w:hAnsi="Times New Roman"/>
          <w:sz w:val="16"/>
          <w:szCs w:val="16"/>
        </w:rPr>
        <w:t>соответствии с «Правилами технической эксплуатации электроустановок потребителей» и настоящим Паспортом.</w:t>
      </w:r>
    </w:p>
    <w:p w14:paraId="52A74279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3.2 ВНИМАНИЕ: ЗАПРЕЩАЕТСЯ МОНТИРОВАТЬ, ДЕМОНТИРОВАТЬ СВЕТИЛЬНИК ПРИ ПОДКЛЮЧЕННОМ НАПРЯЖЕНИИ.</w:t>
      </w:r>
    </w:p>
    <w:p w14:paraId="75AE02FB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 С целью исключения поражения электрическим током, свет</w:t>
      </w:r>
      <w:r>
        <w:rPr>
          <w:rFonts w:ascii="Times New Roman" w:hAnsi="Times New Roman"/>
          <w:sz w:val="16"/>
          <w:szCs w:val="16"/>
        </w:rPr>
        <w:t>ильник должен быть заземлен. ЗАПРЕЩАЕТСЯ ЭКСПЛУАТАЦИЯ СВЕТИЛЬНИКА БЕЗ ЗАЩИТНОГО ЗАЗЕМЛЕНИЯ.</w:t>
      </w:r>
    </w:p>
    <w:p w14:paraId="2FB54E05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 ЗАПРЕЩАЕТСЯ ЭКСПЛУАТАЦИЯ СВЕТИЛЬНИКА С ПОВРЕЖДЕН-НОЙ ИЗОЛЯЦИЕЙ ПРОВОДОВ И МЕСТ ЭЛЕКТРИЧЕСКИХ СОЕДИНЕНИЙ.</w:t>
      </w:r>
    </w:p>
    <w:p w14:paraId="597EF2F3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3.5 ЗАПРЕЩАЕТСЯ САМОСТОЯТЕЛЬНО РАЗБИРАТЬ (КРОМЕ ДЕЙСТВИ</w:t>
      </w:r>
      <w:r>
        <w:rPr>
          <w:rFonts w:ascii="Times New Roman" w:hAnsi="Times New Roman"/>
          <w:sz w:val="16"/>
          <w:szCs w:val="16"/>
        </w:rPr>
        <w:t xml:space="preserve">Й, НЕОБХОДИМЫХ ДЛЯ КРЕПЛЕНИЯ СВЕТИЛЬНИКА) И РЕМОНТИРОВАТЬ СВЕТИЛЬНИК. </w:t>
      </w:r>
      <w:r>
        <w:rPr>
          <w:rFonts w:ascii="Times New Roman" w:hAnsi="Times New Roman"/>
          <w:sz w:val="16"/>
          <w:szCs w:val="16"/>
        </w:rPr>
        <w:br/>
        <w:t xml:space="preserve">        </w:t>
      </w:r>
    </w:p>
    <w:p w14:paraId="763B4C03" w14:textId="77777777" w:rsidR="00EF7C36" w:rsidRDefault="00EF7C36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5BDFF2F8" w14:textId="77777777" w:rsidR="00EF7C36" w:rsidRDefault="002C5BD8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 Монтаж и обслуживание</w:t>
      </w:r>
    </w:p>
    <w:p w14:paraId="3978F2E1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 Эксплуатация светильников производится в соответствии с «Правилами технической эксплуатации электроустановок потребителей».</w:t>
      </w:r>
    </w:p>
    <w:p w14:paraId="700A72F5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4.2  Монтаж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светильников.</w:t>
      </w:r>
    </w:p>
    <w:p w14:paraId="5BE91D4F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4.2.1.  Распаковать светильник.</w:t>
      </w:r>
    </w:p>
    <w:p w14:paraId="191646BA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4.2.2. Установить и закрепить светильник на место эксплуатации с помощью креплений, входящих в комплект (подвес, скоба, консоль, метизы).</w:t>
      </w:r>
    </w:p>
    <w:p w14:paraId="06A41E0C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4.2.3.  Подключить питающие провода. Учесть степень герметичности монтаж</w:t>
      </w:r>
      <w:r>
        <w:rPr>
          <w:rFonts w:ascii="Times New Roman" w:hAnsi="Times New Roman"/>
          <w:sz w:val="16"/>
          <w:szCs w:val="16"/>
        </w:rPr>
        <w:t>ных соединений.</w:t>
      </w:r>
    </w:p>
    <w:p w14:paraId="612168FB" w14:textId="77777777" w:rsidR="00EF7C36" w:rsidRDefault="002C5BD8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 Комплектность</w:t>
      </w:r>
    </w:p>
    <w:tbl>
      <w:tblPr>
        <w:tblW w:w="7218" w:type="dxa"/>
        <w:tblLook w:val="04A0" w:firstRow="1" w:lastRow="0" w:firstColumn="1" w:lastColumn="0" w:noHBand="0" w:noVBand="1"/>
      </w:tblPr>
      <w:tblGrid>
        <w:gridCol w:w="4032"/>
        <w:gridCol w:w="3186"/>
      </w:tblGrid>
      <w:tr w:rsidR="00EF7C36" w14:paraId="554A914C" w14:textId="77777777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4EFB" w14:textId="77777777" w:rsidR="00EF7C36" w:rsidRDefault="002C5B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 комплект поставки входят: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DF4F" w14:textId="77777777" w:rsidR="00EF7C36" w:rsidRDefault="002C5B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</w:tr>
      <w:tr w:rsidR="00EF7C36" w14:paraId="6E212CD8" w14:textId="77777777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E1E9" w14:textId="77777777" w:rsidR="00EF7C36" w:rsidRDefault="002C5B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Светодиодный светильник, шт.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69A8" w14:textId="77777777" w:rsidR="00EF7C36" w:rsidRDefault="002C5B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F7C36" w14:paraId="2EC94177" w14:textId="77777777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3A02" w14:textId="77777777" w:rsidR="00EF7C36" w:rsidRDefault="002C5B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Крепление </w:t>
            </w:r>
            <w:r>
              <w:rPr>
                <w:rFonts w:ascii="Times New Roman" w:hAnsi="Times New Roman"/>
                <w:sz w:val="16"/>
                <w:szCs w:val="16"/>
              </w:rPr>
              <w:t>Встроенная консоль до 55мм,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029D" w14:textId="77777777" w:rsidR="00EF7C36" w:rsidRDefault="002C5BD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F7C36" w14:paraId="02CBEE56" w14:textId="77777777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3297" w14:textId="77777777" w:rsidR="00EF7C36" w:rsidRDefault="002C5B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>Упаковочная коробка, шт.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CC2E" w14:textId="77777777" w:rsidR="00EF7C36" w:rsidRDefault="002C5B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F7C36" w14:paraId="4BD074E3" w14:textId="77777777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02C0" w14:textId="77777777" w:rsidR="00EF7C36" w:rsidRDefault="002C5BD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*паспорт/инструкция по эксплуатации, шт.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71B9" w14:textId="77777777" w:rsidR="00EF7C36" w:rsidRDefault="002C5B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14:paraId="17210887" w14:textId="77777777" w:rsidR="00EF7C36" w:rsidRDefault="002C5BD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- допускается 1 паспорт на </w:t>
      </w:r>
      <w:r>
        <w:rPr>
          <w:rFonts w:ascii="Times New Roman" w:hAnsi="Times New Roman"/>
          <w:sz w:val="16"/>
          <w:szCs w:val="16"/>
        </w:rPr>
        <w:t>партию поставки по согласованию с заказчиком.</w:t>
      </w:r>
    </w:p>
    <w:p w14:paraId="6950D146" w14:textId="77777777" w:rsidR="00EF7C36" w:rsidRDefault="002C5BD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- допускается 1 упаковочная коробка на 2 (5) светильников по согласованию с заказчиком.</w:t>
      </w:r>
    </w:p>
    <w:p w14:paraId="5C79470A" w14:textId="77777777" w:rsidR="00EF7C36" w:rsidRDefault="002C5BD8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 Правила хранения</w:t>
      </w:r>
    </w:p>
    <w:p w14:paraId="33A737F4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6.1 </w:t>
      </w:r>
      <w:r>
        <w:rPr>
          <w:rFonts w:ascii="Times New Roman" w:hAnsi="Times New Roman"/>
          <w:sz w:val="16"/>
          <w:szCs w:val="16"/>
        </w:rPr>
        <w:t>Светильник должен храниться в закрытых помещениях при температуре окружающего воздуха от -45 до +</w:t>
      </w:r>
      <w:r>
        <w:rPr>
          <w:rFonts w:ascii="Times New Roman" w:hAnsi="Times New Roman"/>
          <w:sz w:val="16"/>
          <w:szCs w:val="16"/>
        </w:rPr>
        <w:t>45</w:t>
      </w:r>
      <w:r>
        <w:rPr>
          <w:rFonts w:ascii="Times New Roman" w:hAnsi="Times New Roman"/>
          <w:sz w:val="16"/>
          <w:szCs w:val="16"/>
          <w:vertAlign w:val="superscript"/>
        </w:rPr>
        <w:t xml:space="preserve"> °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и относительной влажности 80% в упаковке производителя при отсутствии в воздухе кислотных и других агрессивных примесей. </w:t>
      </w:r>
    </w:p>
    <w:p w14:paraId="311A6601" w14:textId="77777777" w:rsidR="00EF7C36" w:rsidRDefault="002C5BD8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6.2 </w:t>
      </w:r>
      <w:r>
        <w:rPr>
          <w:rFonts w:ascii="Times New Roman" w:hAnsi="Times New Roman"/>
          <w:sz w:val="16"/>
          <w:szCs w:val="16"/>
        </w:rPr>
        <w:t xml:space="preserve">После пребывания светильника в условиях предельных температур и высокой влажности его </w:t>
      </w:r>
      <w:proofErr w:type="gramStart"/>
      <w:r>
        <w:rPr>
          <w:rFonts w:ascii="Times New Roman" w:hAnsi="Times New Roman"/>
          <w:sz w:val="16"/>
          <w:szCs w:val="16"/>
        </w:rPr>
        <w:t>необходимо  выдержать</w:t>
      </w:r>
      <w:proofErr w:type="gramEnd"/>
      <w:r>
        <w:rPr>
          <w:rFonts w:ascii="Times New Roman" w:hAnsi="Times New Roman"/>
          <w:sz w:val="16"/>
          <w:szCs w:val="16"/>
        </w:rPr>
        <w:t xml:space="preserve"> при температуре </w:t>
      </w:r>
      <w:r>
        <w:rPr>
          <w:rFonts w:ascii="Times New Roman" w:hAnsi="Times New Roman"/>
          <w:sz w:val="16"/>
          <w:szCs w:val="16"/>
        </w:rPr>
        <w:t xml:space="preserve"> 20-25 </w:t>
      </w:r>
      <w:r>
        <w:rPr>
          <w:rFonts w:cs="Arial"/>
          <w:color w:val="333333"/>
          <w:sz w:val="16"/>
          <w:szCs w:val="16"/>
          <w:shd w:val="clear" w:color="auto" w:fill="FFFFFF"/>
        </w:rPr>
        <w:t xml:space="preserve">°C  </w:t>
      </w:r>
      <w:r>
        <w:rPr>
          <w:rFonts w:ascii="Times New Roman" w:hAnsi="Times New Roman"/>
          <w:sz w:val="16"/>
          <w:szCs w:val="16"/>
        </w:rPr>
        <w:t>и относительной  влажности 80% в течении 8 часов.</w:t>
      </w:r>
      <w:r>
        <w:rPr>
          <w:rFonts w:ascii="Times New Roman" w:hAnsi="Times New Roman"/>
          <w:b/>
          <w:sz w:val="16"/>
          <w:szCs w:val="16"/>
        </w:rPr>
        <w:br/>
      </w:r>
      <w:r>
        <w:rPr>
          <w:rFonts w:ascii="Times New Roman" w:hAnsi="Times New Roman"/>
          <w:b/>
          <w:sz w:val="16"/>
          <w:szCs w:val="16"/>
        </w:rPr>
        <w:br/>
        <w:t>7 Гарантии изготовителя</w:t>
      </w:r>
    </w:p>
    <w:p w14:paraId="5CC81073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7.1. ООО «ТД Грин Лайтс» гарантирует соответствие поставляемых светильников требованиям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ТУ  27.40.39</w:t>
      </w:r>
      <w:proofErr w:type="gramEnd"/>
      <w:r>
        <w:rPr>
          <w:sz w:val="16"/>
          <w:szCs w:val="16"/>
        </w:rPr>
        <w:t xml:space="preserve">-001-20338787-2019 </w:t>
      </w:r>
      <w:r>
        <w:rPr>
          <w:rFonts w:ascii="Times New Roman" w:hAnsi="Times New Roman"/>
          <w:sz w:val="16"/>
          <w:szCs w:val="16"/>
        </w:rPr>
        <w:t>при соблюдении потребителем условий эксплуатации, х</w:t>
      </w:r>
      <w:r>
        <w:rPr>
          <w:rFonts w:ascii="Times New Roman" w:hAnsi="Times New Roman"/>
          <w:sz w:val="16"/>
          <w:szCs w:val="16"/>
        </w:rPr>
        <w:t>ранения, монтажа, установленных ТУ и данным паспортом.</w:t>
      </w:r>
    </w:p>
    <w:p w14:paraId="022BEEB0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7.2. Гарантийный срок эксплуатации светильников – </w:t>
      </w:r>
      <w:r>
        <w:rPr>
          <w:rFonts w:ascii="Times New Roman" w:hAnsi="Times New Roman"/>
          <w:b/>
          <w:bCs/>
          <w:sz w:val="16"/>
          <w:szCs w:val="16"/>
        </w:rPr>
        <w:t>36 месяцев с даты продажи</w:t>
      </w:r>
      <w:r>
        <w:rPr>
          <w:rFonts w:ascii="Times New Roman" w:hAnsi="Times New Roman"/>
          <w:sz w:val="16"/>
          <w:szCs w:val="16"/>
        </w:rPr>
        <w:t>.</w:t>
      </w:r>
    </w:p>
    <w:p w14:paraId="6A70806B" w14:textId="77777777" w:rsidR="00EF7C36" w:rsidRDefault="002C5BD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7.3. Подключение данного изделия к электросетям, в соответствии с требованиями ПУЭ 7 и использование согласно </w:t>
      </w:r>
      <w:r>
        <w:rPr>
          <w:rFonts w:ascii="Times New Roman" w:hAnsi="Times New Roman"/>
          <w:sz w:val="16"/>
          <w:szCs w:val="16"/>
        </w:rPr>
        <w:t>ПТЭЭП, является ОБЯЗАТЕЛЬНЫМ.</w:t>
      </w:r>
      <w:r>
        <w:rPr>
          <w:rFonts w:ascii="Times New Roman" w:hAnsi="Times New Roman"/>
          <w:b/>
          <w:bCs/>
          <w:sz w:val="20"/>
        </w:rPr>
        <w:t xml:space="preserve"> *</w:t>
      </w:r>
    </w:p>
    <w:p w14:paraId="78FB88B3" w14:textId="77777777" w:rsidR="00EF7C36" w:rsidRDefault="002C5BD8">
      <w:pPr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7.4. 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Выход из строя изделия, подключенного к электросетям общего пользования не соответствующим по Качеству Электроэнергии (КЭ) требованиям ГОСТ 32144-2013 </w:t>
      </w:r>
      <w:r>
        <w:rPr>
          <w:rFonts w:ascii="Times New Roman" w:eastAsia="Calibri" w:hAnsi="Times New Roman"/>
          <w:i/>
          <w:iCs/>
          <w:sz w:val="16"/>
          <w:szCs w:val="16"/>
          <w:lang w:eastAsia="en-US"/>
        </w:rPr>
        <w:t>«Электрическая энергия. Совместимость технических сре</w:t>
      </w:r>
      <w:r>
        <w:rPr>
          <w:rFonts w:ascii="Times New Roman" w:eastAsia="Calibri" w:hAnsi="Times New Roman"/>
          <w:i/>
          <w:iCs/>
          <w:sz w:val="16"/>
          <w:szCs w:val="16"/>
          <w:lang w:eastAsia="en-US"/>
        </w:rPr>
        <w:t>дств электромагнитная. Нормы качества электрической энергии в системах электроснабжения общего назначения»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 - НЕ ЯВЛЯЕТСЯ ГАРАНТИЙНЫМ.</w:t>
      </w:r>
    </w:p>
    <w:p w14:paraId="64B82739" w14:textId="77777777" w:rsidR="00EF7C36" w:rsidRDefault="002C5BD8">
      <w:pPr>
        <w:pStyle w:val="1"/>
        <w:shd w:val="clear" w:color="auto" w:fill="FFFFFF"/>
        <w:spacing w:beforeAutospacing="0" w:afterAutospacing="0"/>
        <w:jc w:val="both"/>
        <w:textAlignment w:val="baseline"/>
        <w:rPr>
          <w:rFonts w:eastAsia="Calibri"/>
          <w:b w:val="0"/>
          <w:bCs w:val="0"/>
          <w:kern w:val="0"/>
          <w:sz w:val="16"/>
          <w:szCs w:val="16"/>
          <w:lang w:val="ru-RU"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</w:t>
      </w:r>
      <w:r>
        <w:rPr>
          <w:rFonts w:eastAsia="Calibri"/>
          <w:b w:val="0"/>
          <w:bCs w:val="0"/>
          <w:sz w:val="16"/>
          <w:szCs w:val="16"/>
          <w:lang w:eastAsia="en-US"/>
        </w:rPr>
        <w:t>7.5</w:t>
      </w:r>
      <w:r>
        <w:rPr>
          <w:rFonts w:eastAsia="Calibri"/>
          <w:sz w:val="16"/>
          <w:szCs w:val="16"/>
          <w:lang w:eastAsia="en-US"/>
        </w:rPr>
        <w:t xml:space="preserve">. </w:t>
      </w:r>
      <w:r>
        <w:rPr>
          <w:rFonts w:eastAsia="Calibri"/>
          <w:b w:val="0"/>
          <w:bCs w:val="0"/>
          <w:kern w:val="0"/>
          <w:sz w:val="16"/>
          <w:szCs w:val="16"/>
          <w:lang w:val="ru-RU" w:eastAsia="en-US"/>
        </w:rPr>
        <w:t xml:space="preserve">В случае выхода из строя изделия в процессе его эксплуатации, официальные рекламации </w:t>
      </w:r>
      <w:r>
        <w:rPr>
          <w:rFonts w:eastAsia="Calibri"/>
          <w:b w:val="0"/>
          <w:bCs w:val="0"/>
          <w:kern w:val="0"/>
          <w:sz w:val="16"/>
          <w:szCs w:val="16"/>
          <w:lang w:val="ru-RU" w:eastAsia="en-US"/>
        </w:rPr>
        <w:t>оформленные в соответствии с Инструкцией П-7, принимаются при наличии Сертификата соответствия КЭ и Заключения сертифицированной электротехнической лаборатории, подтверждающих стабильность электросети у конечного Пользователя.</w:t>
      </w:r>
    </w:p>
    <w:p w14:paraId="07C59AA4" w14:textId="77777777" w:rsidR="00EF7C36" w:rsidRDefault="002C5BD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7.6. При отсут</w:t>
      </w:r>
      <w:r>
        <w:rPr>
          <w:rFonts w:ascii="Times New Roman" w:hAnsi="Times New Roman"/>
          <w:sz w:val="16"/>
          <w:szCs w:val="16"/>
        </w:rPr>
        <w:t>ствии штампа магазина или торгующей организации срок гарантии исчисляется со дня выпуска изделия производителем, который указывается в настоящем паспорте.</w:t>
      </w:r>
    </w:p>
    <w:p w14:paraId="42CA2C64" w14:textId="77777777" w:rsidR="00EF7C36" w:rsidRDefault="002C5BD8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7.7.  За неправильную транспортировку, хранение, монтаж и эксплуатацию светильников, предприятие-изго</w:t>
      </w:r>
      <w:r>
        <w:rPr>
          <w:rFonts w:ascii="Times New Roman" w:hAnsi="Times New Roman"/>
          <w:sz w:val="16"/>
          <w:szCs w:val="16"/>
        </w:rPr>
        <w:t>товитель ответственности не несет.</w:t>
      </w:r>
    </w:p>
    <w:p w14:paraId="6115D59D" w14:textId="77777777" w:rsidR="00EF7C36" w:rsidRDefault="002C5BD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323B2DF" wp14:editId="2B91E436">
                <wp:simplePos x="0" y="0"/>
                <wp:positionH relativeFrom="column">
                  <wp:posOffset>83185</wp:posOffset>
                </wp:positionH>
                <wp:positionV relativeFrom="paragraph">
                  <wp:posOffset>117475</wp:posOffset>
                </wp:positionV>
                <wp:extent cx="4391025" cy="28575"/>
                <wp:effectExtent l="0" t="0" r="31750" b="31750"/>
                <wp:wrapNone/>
                <wp:docPr id="6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560" cy="255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55pt,8.3pt" to="352.2pt,10.25pt" ID="Прямая соединительная линия 10" stroked="t" style="position:absolute" wp14:anchorId="4F3B6DA4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14:paraId="1DB0C759" w14:textId="77777777" w:rsidR="00EF7C36" w:rsidRDefault="002C5BD8">
      <w:pPr>
        <w:shd w:val="clear" w:color="auto" w:fill="FFFFFF"/>
        <w:spacing w:line="60" w:lineRule="atLeast"/>
        <w:jc w:val="both"/>
      </w:pPr>
      <w:r>
        <w:rPr>
          <w:rFonts w:ascii="Times New Roman" w:hAnsi="Times New Roman"/>
          <w:b/>
          <w:bCs/>
          <w:sz w:val="20"/>
        </w:rPr>
        <w:t>*</w:t>
      </w:r>
      <w:r>
        <w:rPr>
          <w:rFonts w:ascii="Times New Roman" w:hAnsi="Times New Roman"/>
          <w:b/>
          <w:bCs/>
          <w:sz w:val="14"/>
          <w:szCs w:val="14"/>
        </w:rPr>
        <w:t xml:space="preserve">Нарушение условий установки и эксплуатации энергопотребляющих установок, является административным правонарушением и влечет наложение штрафа - </w:t>
      </w:r>
      <w:r>
        <w:rPr>
          <w:rFonts w:ascii="Times New Roman" w:hAnsi="Times New Roman"/>
          <w:b/>
          <w:bCs/>
          <w:sz w:val="14"/>
          <w:szCs w:val="14"/>
          <w:lang w:eastAsia="ru-RU"/>
        </w:rPr>
        <w:t>на юридических лиц - от двадцати тысяч до сорока тысяч рублей или администр</w:t>
      </w:r>
      <w:r>
        <w:rPr>
          <w:rFonts w:ascii="Times New Roman" w:hAnsi="Times New Roman"/>
          <w:b/>
          <w:bCs/>
          <w:sz w:val="14"/>
          <w:szCs w:val="14"/>
          <w:lang w:eastAsia="ru-RU"/>
        </w:rPr>
        <w:t>ативное приостановление деятельности на срок до девяноста суток. (</w:t>
      </w:r>
      <w:r>
        <w:rPr>
          <w:rFonts w:ascii="Times New Roman" w:hAnsi="Times New Roman"/>
          <w:b/>
          <w:bCs/>
          <w:kern w:val="2"/>
          <w:sz w:val="14"/>
          <w:szCs w:val="14"/>
          <w:lang w:eastAsia="ru-RU"/>
        </w:rPr>
        <w:t>КоАП РФ Статья 9.11.)</w:t>
      </w:r>
    </w:p>
    <w:sectPr w:rsidR="00EF7C36">
      <w:pgSz w:w="16838" w:h="11906" w:orient="landscape"/>
      <w:pgMar w:top="454" w:right="284" w:bottom="709" w:left="425" w:header="0" w:footer="0" w:gutter="0"/>
      <w:cols w:num="2" w:space="708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36"/>
    <w:rsid w:val="002C5BD8"/>
    <w:rsid w:val="00E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4B91"/>
  <w15:docId w15:val="{6FA22DA7-3F7B-493A-A8D6-1AA0FA87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780"/>
    <w:pPr>
      <w:suppressAutoHyphens/>
    </w:pPr>
    <w:rPr>
      <w:rFonts w:ascii="Arial" w:eastAsia="Times New Roman" w:hAnsi="Arial"/>
      <w:sz w:val="28"/>
      <w:lang w:eastAsia="ar-SA"/>
    </w:rPr>
  </w:style>
  <w:style w:type="paragraph" w:styleId="1">
    <w:name w:val="heading 1"/>
    <w:basedOn w:val="a"/>
    <w:link w:val="10"/>
    <w:uiPriority w:val="9"/>
    <w:qFormat/>
    <w:rsid w:val="00602B5D"/>
    <w:pPr>
      <w:suppressAutoHyphens w:val="0"/>
      <w:overflowPunct w:val="0"/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B5478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602B5D"/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character" w:customStyle="1" w:styleId="-">
    <w:name w:val="Интернет-ссылка"/>
    <w:basedOn w:val="a0"/>
    <w:uiPriority w:val="99"/>
    <w:semiHidden/>
    <w:unhideWhenUsed/>
    <w:rsid w:val="00080458"/>
    <w:rPr>
      <w:color w:val="0563C1"/>
      <w:u w:val="single"/>
    </w:rPr>
  </w:style>
  <w:style w:type="character" w:customStyle="1" w:styleId="product-fields-title-wrapper">
    <w:name w:val="product-fields-title-wrapper"/>
    <w:basedOn w:val="a0"/>
    <w:qFormat/>
    <w:rsid w:val="007D61A0"/>
  </w:style>
  <w:style w:type="character" w:customStyle="1" w:styleId="product-fields-title">
    <w:name w:val="product-fields-title"/>
    <w:basedOn w:val="a0"/>
    <w:qFormat/>
    <w:rsid w:val="007D61A0"/>
  </w:style>
  <w:style w:type="character" w:customStyle="1" w:styleId="20">
    <w:name w:val="Заголовок 2 Знак"/>
    <w:basedOn w:val="a0"/>
    <w:link w:val="2"/>
    <w:uiPriority w:val="9"/>
    <w:semiHidden/>
    <w:qFormat/>
    <w:rsid w:val="001B09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icrosoft YaHei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Обычный1"/>
    <w:qFormat/>
    <w:rsid w:val="00B54780"/>
    <w:pPr>
      <w:suppressAutoHyphens/>
    </w:pPr>
    <w:rPr>
      <w:rFonts w:ascii="Times New Roman" w:eastAsia="Arial" w:hAnsi="Times New Roman"/>
      <w:sz w:val="28"/>
      <w:lang w:eastAsia="ar-SA"/>
    </w:rPr>
  </w:style>
  <w:style w:type="paragraph" w:styleId="a9">
    <w:name w:val="Balloon Text"/>
    <w:basedOn w:val="a"/>
    <w:uiPriority w:val="99"/>
    <w:semiHidden/>
    <w:unhideWhenUsed/>
    <w:qFormat/>
    <w:rsid w:val="00B54780"/>
    <w:rPr>
      <w:rFonts w:ascii="Tahoma" w:hAnsi="Tahoma"/>
      <w:sz w:val="16"/>
      <w:szCs w:val="16"/>
      <w:lang w:val="x-none"/>
    </w:rPr>
  </w:style>
  <w:style w:type="paragraph" w:styleId="aa">
    <w:name w:val="List Paragraph"/>
    <w:basedOn w:val="a"/>
    <w:uiPriority w:val="34"/>
    <w:qFormat/>
    <w:rsid w:val="00E905FB"/>
    <w:pPr>
      <w:ind w:left="720"/>
      <w:contextualSpacing/>
    </w:pPr>
  </w:style>
  <w:style w:type="paragraph" w:customStyle="1" w:styleId="Default">
    <w:name w:val="Default"/>
    <w:qFormat/>
    <w:rsid w:val="00CA484F"/>
    <w:rPr>
      <w:rFonts w:ascii="Arial" w:hAnsi="Arial" w:cs="Arial"/>
      <w:color w:val="000000"/>
      <w:sz w:val="24"/>
      <w:szCs w:val="24"/>
    </w:rPr>
  </w:style>
  <w:style w:type="paragraph" w:customStyle="1" w:styleId="productsku">
    <w:name w:val="product_sku"/>
    <w:basedOn w:val="a"/>
    <w:qFormat/>
    <w:rsid w:val="0063162D"/>
    <w:pPr>
      <w:suppressAutoHyphens w:val="0"/>
      <w:overflowPunct w:val="0"/>
      <w:spacing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9C32EF"/>
    <w:pPr>
      <w:suppressAutoHyphens w:val="0"/>
      <w:overflowPunct w:val="0"/>
      <w:spacing w:beforeAutospacing="1" w:afterAutospacing="1"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A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99EC-C28C-496A-919D-8E52856D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5870</Characters>
  <Application>Microsoft Office Word</Application>
  <DocSecurity>0</DocSecurity>
  <Lines>48</Lines>
  <Paragraphs>13</Paragraphs>
  <ScaleCrop>false</ScaleCrop>
  <Company>Grizli777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Vorobiev Anton</cp:lastModifiedBy>
  <cp:revision>2</cp:revision>
  <cp:lastPrinted>2020-11-10T09:02:00Z</cp:lastPrinted>
  <dcterms:created xsi:type="dcterms:W3CDTF">2021-01-20T13:28:00Z</dcterms:created>
  <dcterms:modified xsi:type="dcterms:W3CDTF">2021-01-20T13:28:00Z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